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43" w:rsidRPr="009D44C9" w:rsidRDefault="00331C43" w:rsidP="00331C43">
      <w:pPr>
        <w:spacing w:after="0" w:line="240" w:lineRule="auto"/>
        <w:jc w:val="both"/>
        <w:rPr>
          <w:rFonts w:ascii="Arial" w:hAnsi="Arial" w:cs="Arial"/>
          <w:b/>
          <w:bCs/>
          <w:lang w:val="sr-Cyrl-BA" w:eastAsia="hr-HR"/>
        </w:rPr>
      </w:pPr>
      <w:r w:rsidRPr="009D44C9">
        <w:rPr>
          <w:rFonts w:ascii="Arial" w:hAnsi="Arial" w:cs="Arial"/>
          <w:b/>
          <w:lang w:val="sr-Cyrl-BA" w:eastAsia="hr-HR"/>
        </w:rPr>
        <w:t xml:space="preserve">Анекс </w:t>
      </w:r>
      <w:r>
        <w:rPr>
          <w:rFonts w:ascii="Arial" w:hAnsi="Arial" w:cs="Arial"/>
          <w:b/>
          <w:lang w:val="sr-Cyrl-BA" w:eastAsia="hr-HR"/>
        </w:rPr>
        <w:t>IV</w:t>
      </w:r>
      <w:r w:rsidRPr="009D44C9">
        <w:rPr>
          <w:rFonts w:ascii="Arial" w:hAnsi="Arial" w:cs="Arial"/>
          <w:b/>
          <w:lang w:val="sr-Cyrl-BA" w:eastAsia="hr-HR"/>
        </w:rPr>
        <w:t xml:space="preserve"> – </w:t>
      </w:r>
      <w:r w:rsidRPr="009D44C9">
        <w:rPr>
          <w:rFonts w:ascii="Arial" w:hAnsi="Arial" w:cs="Arial"/>
          <w:b/>
          <w:bCs/>
          <w:lang w:val="sr-Cyrl-BA" w:eastAsia="hr-HR"/>
        </w:rPr>
        <w:t xml:space="preserve">Подршка за повезивање понуде </w:t>
      </w:r>
      <w:proofErr w:type="spellStart"/>
      <w:r w:rsidRPr="009D44C9">
        <w:rPr>
          <w:rFonts w:ascii="Arial" w:hAnsi="Arial" w:cs="Arial"/>
          <w:b/>
          <w:bCs/>
          <w:lang w:val="sr-Cyrl-BA" w:eastAsia="hr-HR"/>
        </w:rPr>
        <w:t>ОПГ</w:t>
      </w:r>
      <w:proofErr w:type="spellEnd"/>
      <w:r w:rsidRPr="009D44C9">
        <w:rPr>
          <w:rFonts w:ascii="Arial" w:hAnsi="Arial" w:cs="Arial"/>
          <w:b/>
          <w:bCs/>
          <w:lang w:val="sr-Cyrl-BA" w:eastAsia="hr-HR"/>
        </w:rPr>
        <w:t>-а и обрта</w:t>
      </w:r>
    </w:p>
    <w:p w:rsidR="00331C43" w:rsidRPr="009D44C9" w:rsidRDefault="00331C43" w:rsidP="00331C43">
      <w:pPr>
        <w:spacing w:after="0" w:line="240" w:lineRule="auto"/>
        <w:jc w:val="both"/>
        <w:rPr>
          <w:rFonts w:ascii="Arial" w:hAnsi="Arial" w:cs="Arial"/>
          <w:b/>
          <w:bCs/>
          <w:lang w:val="sr-Cyrl-BA" w:eastAsia="hr-HR"/>
        </w:rPr>
      </w:pPr>
    </w:p>
    <w:tbl>
      <w:tblPr>
        <w:tblW w:w="956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4819"/>
        <w:gridCol w:w="2268"/>
      </w:tblGrid>
      <w:tr w:rsidR="00331C43" w:rsidRPr="009D44C9" w:rsidTr="0053275D">
        <w:trPr>
          <w:trHeight w:val="106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Број </w:t>
            </w:r>
            <w:proofErr w:type="spellStart"/>
            <w:r w:rsidRPr="009D44C9">
              <w:rPr>
                <w:rFonts w:ascii="Arial" w:hAnsi="Arial" w:cs="Arial"/>
                <w:b/>
                <w:lang w:val="sr-Cyrl-BA" w:eastAsia="hr-HR"/>
              </w:rPr>
              <w:t>ОПГ</w:t>
            </w:r>
            <w:proofErr w:type="spellEnd"/>
            <w:r w:rsidRPr="009D44C9">
              <w:rPr>
                <w:rFonts w:ascii="Arial" w:hAnsi="Arial" w:cs="Arial"/>
                <w:b/>
                <w:lang w:val="sr-Cyrl-BA" w:eastAsia="hr-HR"/>
              </w:rPr>
              <w:t xml:space="preserve">-а и обрта </w:t>
            </w:r>
          </w:p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од којих је извршен откуп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Вриједност откупљених пољопривредних и шумских производа и љековитог биља у периоду од 1. 10. претходне до 1. 10. текуће године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sr-Cyrl-BA" w:eastAsia="hr-HR"/>
              </w:rPr>
            </w:pPr>
            <w:r w:rsidRPr="009D44C9">
              <w:rPr>
                <w:rFonts w:ascii="Arial" w:hAnsi="Arial" w:cs="Arial"/>
                <w:b/>
                <w:lang w:val="sr-Cyrl-BA" w:eastAsia="hr-HR"/>
              </w:rPr>
              <w:t>Износ подршке</w:t>
            </w:r>
          </w:p>
        </w:tc>
      </w:tr>
      <w:tr w:rsidR="00331C43" w:rsidRPr="009D44C9" w:rsidTr="0053275D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10 до 50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 100.000 КМ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 10.000 КМ</w:t>
            </w:r>
          </w:p>
        </w:tc>
      </w:tr>
      <w:tr w:rsidR="00331C43" w:rsidRPr="009D44C9" w:rsidTr="0053275D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51 до 100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од 100.001 до 200.000 КМ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 20.000 КМ</w:t>
            </w:r>
          </w:p>
        </w:tc>
      </w:tr>
      <w:tr w:rsidR="00331C43" w:rsidRPr="009D44C9" w:rsidTr="0053275D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101 до 200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од 200.001 КМ од 500.000 КМ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 50.000 КМ</w:t>
            </w:r>
          </w:p>
        </w:tc>
      </w:tr>
      <w:tr w:rsidR="00331C43" w:rsidRPr="009D44C9" w:rsidTr="0053275D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201 до 400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од 500.001 до 1.000.000 КМ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 75.000 КМ</w:t>
            </w:r>
          </w:p>
        </w:tc>
      </w:tr>
      <w:tr w:rsidR="00331C43" w:rsidRPr="009D44C9" w:rsidTr="0053275D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401 до 600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од 1.000.001 до 2.000.000 КМ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 150.000 КМ</w:t>
            </w:r>
          </w:p>
        </w:tc>
      </w:tr>
      <w:tr w:rsidR="00331C43" w:rsidRPr="009D44C9" w:rsidTr="0053275D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више од 600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више од 2.000.000 КМ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sr-Cyrl-BA" w:eastAsia="hr-HR"/>
              </w:rPr>
            </w:pPr>
            <w:r w:rsidRPr="009D44C9">
              <w:rPr>
                <w:rFonts w:ascii="Arial" w:hAnsi="Arial" w:cs="Arial"/>
                <w:lang w:val="sr-Cyrl-BA" w:eastAsia="hr-HR"/>
              </w:rPr>
              <w:t>до 200.000 КМ</w:t>
            </w:r>
          </w:p>
        </w:tc>
      </w:tr>
      <w:tr w:rsidR="00331C43" w:rsidRPr="009D44C9" w:rsidTr="0053275D">
        <w:trPr>
          <w:trHeight w:val="699"/>
        </w:trPr>
        <w:tc>
          <w:tcPr>
            <w:tcW w:w="9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31C43" w:rsidRPr="009D44C9" w:rsidRDefault="00331C43" w:rsidP="00532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sr-Cyrl-BA" w:eastAsia="hr-HR"/>
              </w:rPr>
            </w:pPr>
            <w:r w:rsidRPr="009D44C9">
              <w:rPr>
                <w:rFonts w:ascii="Arial" w:hAnsi="Arial" w:cs="Arial"/>
                <w:sz w:val="18"/>
                <w:szCs w:val="18"/>
                <w:lang w:val="sr-Cyrl-BA" w:eastAsia="hr-HR"/>
              </w:rPr>
              <w:t xml:space="preserve">За остваривање назначеног износа подршке оба услова (број </w:t>
            </w:r>
            <w:proofErr w:type="spellStart"/>
            <w:r w:rsidRPr="009D44C9">
              <w:rPr>
                <w:rFonts w:ascii="Arial" w:hAnsi="Arial" w:cs="Arial"/>
                <w:sz w:val="18"/>
                <w:szCs w:val="18"/>
                <w:lang w:val="sr-Cyrl-BA" w:eastAsia="hr-HR"/>
              </w:rPr>
              <w:t>ОПГ</w:t>
            </w:r>
            <w:proofErr w:type="spellEnd"/>
            <w:r w:rsidRPr="009D44C9">
              <w:rPr>
                <w:rFonts w:ascii="Arial" w:hAnsi="Arial" w:cs="Arial"/>
                <w:sz w:val="18"/>
                <w:szCs w:val="18"/>
                <w:lang w:val="sr-Cyrl-BA" w:eastAsia="hr-HR"/>
              </w:rPr>
              <w:t>-а и обрта, односно вриједност откупљених пољопривредних производа) морају бити испуњена.</w:t>
            </w:r>
          </w:p>
        </w:tc>
      </w:tr>
    </w:tbl>
    <w:p w:rsidR="00E67CF3" w:rsidRPr="00331C43" w:rsidRDefault="00E67CF3" w:rsidP="00331C43">
      <w:pPr>
        <w:rPr>
          <w:lang w:val="sr-Cyrl-BA"/>
        </w:rPr>
      </w:pPr>
      <w:bookmarkStart w:id="0" w:name="_GoBack"/>
      <w:bookmarkEnd w:id="0"/>
    </w:p>
    <w:sectPr w:rsidR="00E67CF3" w:rsidRPr="00331C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5B4" w:rsidRDefault="007545B4" w:rsidP="00F658AA">
      <w:pPr>
        <w:spacing w:after="0" w:line="240" w:lineRule="auto"/>
      </w:pPr>
      <w:r>
        <w:separator/>
      </w:r>
    </w:p>
  </w:endnote>
  <w:endnote w:type="continuationSeparator" w:id="0">
    <w:p w:rsidR="007545B4" w:rsidRDefault="007545B4" w:rsidP="00F6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39B" w:rsidRDefault="007545B4">
    <w:pPr>
      <w:pStyle w:val="Footer"/>
      <w:jc w:val="right"/>
    </w:pPr>
  </w:p>
  <w:p w:rsidR="0083139B" w:rsidRDefault="00754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5B4" w:rsidRDefault="007545B4" w:rsidP="00F658AA">
      <w:pPr>
        <w:spacing w:after="0" w:line="240" w:lineRule="auto"/>
      </w:pPr>
      <w:r>
        <w:separator/>
      </w:r>
    </w:p>
  </w:footnote>
  <w:footnote w:type="continuationSeparator" w:id="0">
    <w:p w:rsidR="007545B4" w:rsidRDefault="007545B4" w:rsidP="00F65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AA"/>
    <w:rsid w:val="00182953"/>
    <w:rsid w:val="00252F6B"/>
    <w:rsid w:val="002F3B51"/>
    <w:rsid w:val="00331C43"/>
    <w:rsid w:val="00413E7E"/>
    <w:rsid w:val="0045747D"/>
    <w:rsid w:val="004E2EBC"/>
    <w:rsid w:val="005E1AF1"/>
    <w:rsid w:val="007119EA"/>
    <w:rsid w:val="007545B4"/>
    <w:rsid w:val="00A54D4E"/>
    <w:rsid w:val="00AF57E6"/>
    <w:rsid w:val="00B543BF"/>
    <w:rsid w:val="00D02E7F"/>
    <w:rsid w:val="00D53DD0"/>
    <w:rsid w:val="00D632AE"/>
    <w:rsid w:val="00D66AF7"/>
    <w:rsid w:val="00D916D4"/>
    <w:rsid w:val="00E67CF3"/>
    <w:rsid w:val="00ED08AD"/>
    <w:rsid w:val="00F6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D9631-A18A-47F9-8B92-747D4565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C43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658A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658AA"/>
    <w:rPr>
      <w:lang w:val="hr-BA"/>
    </w:rPr>
  </w:style>
  <w:style w:type="paragraph" w:styleId="Header">
    <w:name w:val="header"/>
    <w:basedOn w:val="Normal"/>
    <w:link w:val="HeaderChar"/>
    <w:uiPriority w:val="99"/>
    <w:unhideWhenUsed/>
    <w:rsid w:val="00F658A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658AA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2021-04-01T09:34:00Z</dcterms:created>
  <dcterms:modified xsi:type="dcterms:W3CDTF">2021-09-08T09:43:00Z</dcterms:modified>
</cp:coreProperties>
</file>