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96EB" w14:textId="77777777" w:rsidR="00CA5FD1" w:rsidRPr="00612B7A" w:rsidRDefault="00CA5FD1" w:rsidP="007770DC">
      <w:pPr>
        <w:rPr>
          <w:lang w:val="hr-HR" w:eastAsia="en-GB"/>
        </w:rPr>
      </w:pPr>
    </w:p>
    <w:p w14:paraId="3211517C" w14:textId="77777777" w:rsidR="00CA5FD1" w:rsidRPr="00612B7A" w:rsidRDefault="00CA5FD1" w:rsidP="007770DC">
      <w:pPr>
        <w:rPr>
          <w:lang w:val="hr-HR" w:eastAsia="en-GB"/>
        </w:rPr>
      </w:pPr>
    </w:p>
    <w:p w14:paraId="3284FB2F" w14:textId="77777777" w:rsidR="00E20ED2" w:rsidRPr="00612B7A" w:rsidRDefault="00E20ED2" w:rsidP="007770DC">
      <w:pPr>
        <w:rPr>
          <w:lang w:val="hr-HR" w:eastAsia="en-GB"/>
        </w:rPr>
      </w:pPr>
    </w:p>
    <w:p w14:paraId="32A4FDBC" w14:textId="77777777" w:rsidR="00E20ED2" w:rsidRPr="00612B7A" w:rsidRDefault="00E20ED2" w:rsidP="007770DC">
      <w:pPr>
        <w:rPr>
          <w:lang w:val="hr-HR" w:eastAsia="en-GB"/>
        </w:rPr>
      </w:pPr>
    </w:p>
    <w:p w14:paraId="2D7FB408" w14:textId="77777777" w:rsidR="00CA5FD1" w:rsidRPr="00612B7A" w:rsidRDefault="00CA5FD1" w:rsidP="007770DC">
      <w:pPr>
        <w:rPr>
          <w:color w:val="262626" w:themeColor="text1" w:themeTint="D9"/>
          <w:lang w:val="hr-HR" w:eastAsia="en-GB"/>
        </w:rPr>
      </w:pPr>
    </w:p>
    <w:p w14:paraId="443CD88C" w14:textId="5C173EF1" w:rsidR="00B90266" w:rsidRPr="00612B7A" w:rsidRDefault="00B90266" w:rsidP="0044146E">
      <w:pPr>
        <w:jc w:val="center"/>
        <w:rPr>
          <w:b/>
          <w:color w:val="262626" w:themeColor="text1" w:themeTint="D9"/>
          <w:sz w:val="32"/>
          <w:szCs w:val="32"/>
          <w:lang w:val="hr-HR" w:eastAsia="en-GB"/>
        </w:rPr>
      </w:pPr>
      <w:r w:rsidRPr="00612B7A">
        <w:rPr>
          <w:b/>
          <w:color w:val="262626" w:themeColor="text1" w:themeTint="D9"/>
          <w:sz w:val="32"/>
          <w:szCs w:val="32"/>
          <w:lang w:val="hr-HR" w:eastAsia="en-GB"/>
        </w:rPr>
        <w:t xml:space="preserve">BOSNA </w:t>
      </w:r>
      <w:r w:rsidR="00A072E3" w:rsidRPr="00612B7A">
        <w:rPr>
          <w:b/>
          <w:color w:val="262626" w:themeColor="text1" w:themeTint="D9"/>
          <w:sz w:val="32"/>
          <w:szCs w:val="32"/>
          <w:lang w:val="hr-HR" w:eastAsia="en-GB"/>
        </w:rPr>
        <w:t>I</w:t>
      </w:r>
      <w:r w:rsidRPr="00612B7A">
        <w:rPr>
          <w:b/>
          <w:color w:val="262626" w:themeColor="text1" w:themeTint="D9"/>
          <w:sz w:val="32"/>
          <w:szCs w:val="32"/>
          <w:lang w:val="hr-HR" w:eastAsia="en-GB"/>
        </w:rPr>
        <w:t xml:space="preserve"> HER</w:t>
      </w:r>
      <w:r w:rsidR="00A072E3" w:rsidRPr="00612B7A">
        <w:rPr>
          <w:b/>
          <w:color w:val="262626" w:themeColor="text1" w:themeTint="D9"/>
          <w:sz w:val="32"/>
          <w:szCs w:val="32"/>
          <w:lang w:val="hr-HR" w:eastAsia="en-GB"/>
        </w:rPr>
        <w:t>C</w:t>
      </w:r>
      <w:r w:rsidRPr="00612B7A">
        <w:rPr>
          <w:b/>
          <w:color w:val="262626" w:themeColor="text1" w:themeTint="D9"/>
          <w:sz w:val="32"/>
          <w:szCs w:val="32"/>
          <w:lang w:val="hr-HR" w:eastAsia="en-GB"/>
        </w:rPr>
        <w:t>EGOVINA</w:t>
      </w:r>
    </w:p>
    <w:p w14:paraId="7AD57079" w14:textId="728023D8" w:rsidR="00B90266" w:rsidRPr="00612B7A" w:rsidRDefault="00A072E3" w:rsidP="0044146E">
      <w:pPr>
        <w:jc w:val="center"/>
        <w:rPr>
          <w:b/>
          <w:color w:val="262626" w:themeColor="text1" w:themeTint="D9"/>
          <w:sz w:val="32"/>
          <w:szCs w:val="32"/>
          <w:lang w:val="hr-HR" w:eastAsia="en-GB"/>
        </w:rPr>
      </w:pPr>
      <w:r w:rsidRPr="00612B7A">
        <w:rPr>
          <w:b/>
          <w:color w:val="262626" w:themeColor="text1" w:themeTint="D9"/>
          <w:sz w:val="32"/>
          <w:szCs w:val="32"/>
          <w:lang w:val="hr-HR" w:eastAsia="en-GB"/>
        </w:rPr>
        <w:t>PROJEK</w:t>
      </w:r>
      <w:r w:rsidR="006B0C51" w:rsidRPr="00612B7A">
        <w:rPr>
          <w:b/>
          <w:color w:val="262626" w:themeColor="text1" w:themeTint="D9"/>
          <w:sz w:val="32"/>
          <w:szCs w:val="32"/>
          <w:lang w:val="hr-HR" w:eastAsia="en-GB"/>
        </w:rPr>
        <w:t>A</w:t>
      </w:r>
      <w:r w:rsidRPr="00612B7A">
        <w:rPr>
          <w:b/>
          <w:color w:val="262626" w:themeColor="text1" w:themeTint="D9"/>
          <w:sz w:val="32"/>
          <w:szCs w:val="32"/>
          <w:lang w:val="hr-HR" w:eastAsia="en-GB"/>
        </w:rPr>
        <w:t>T OTPORNOSTI I KONKURENTNOSTI U POLJOPRIVREDI</w:t>
      </w:r>
      <w:r w:rsidR="00B90266" w:rsidRPr="00612B7A">
        <w:rPr>
          <w:b/>
          <w:color w:val="262626" w:themeColor="text1" w:themeTint="D9"/>
          <w:sz w:val="32"/>
          <w:szCs w:val="32"/>
          <w:lang w:val="hr-HR" w:eastAsia="en-GB"/>
        </w:rPr>
        <w:t xml:space="preserve"> </w:t>
      </w:r>
      <w:r w:rsidR="00E20ED2" w:rsidRPr="00612B7A">
        <w:rPr>
          <w:b/>
          <w:color w:val="262626" w:themeColor="text1" w:themeTint="D9"/>
          <w:sz w:val="32"/>
          <w:szCs w:val="32"/>
          <w:lang w:val="hr-HR" w:eastAsia="en-GB"/>
        </w:rPr>
        <w:br/>
      </w:r>
      <w:r w:rsidR="00B90266" w:rsidRPr="00612B7A">
        <w:rPr>
          <w:b/>
          <w:color w:val="262626" w:themeColor="text1" w:themeTint="D9"/>
          <w:sz w:val="32"/>
          <w:szCs w:val="32"/>
          <w:lang w:val="hr-HR" w:eastAsia="en-GB"/>
        </w:rPr>
        <w:t>(</w:t>
      </w:r>
      <w:r w:rsidR="00731206" w:rsidRPr="00612B7A">
        <w:rPr>
          <w:b/>
          <w:color w:val="262626" w:themeColor="text1" w:themeTint="D9"/>
          <w:sz w:val="32"/>
          <w:szCs w:val="32"/>
          <w:lang w:val="hr-HR" w:eastAsia="en-GB"/>
        </w:rPr>
        <w:t>ARCP</w:t>
      </w:r>
      <w:r w:rsidR="00B90266" w:rsidRPr="00612B7A">
        <w:rPr>
          <w:b/>
          <w:color w:val="262626" w:themeColor="text1" w:themeTint="D9"/>
          <w:sz w:val="32"/>
          <w:szCs w:val="32"/>
          <w:lang w:val="hr-HR" w:eastAsia="en-GB"/>
        </w:rPr>
        <w:t>)</w:t>
      </w:r>
    </w:p>
    <w:p w14:paraId="37F33ED7" w14:textId="7B46714A" w:rsidR="00B90266" w:rsidRPr="00612B7A" w:rsidRDefault="00B90266" w:rsidP="0044146E">
      <w:pPr>
        <w:jc w:val="center"/>
        <w:rPr>
          <w:color w:val="262626" w:themeColor="text1" w:themeTint="D9"/>
          <w:lang w:val="hr-HR" w:eastAsia="en-GB"/>
        </w:rPr>
      </w:pPr>
      <w:r w:rsidRPr="00612B7A">
        <w:rPr>
          <w:color w:val="262626" w:themeColor="text1" w:themeTint="D9"/>
          <w:lang w:val="hr-HR" w:eastAsia="en-GB"/>
        </w:rPr>
        <w:t>_____________________________________________________________________________________</w:t>
      </w:r>
    </w:p>
    <w:p w14:paraId="58752C8D" w14:textId="77777777" w:rsidR="00B90266" w:rsidRPr="00612B7A" w:rsidRDefault="00B90266" w:rsidP="007770DC">
      <w:pPr>
        <w:rPr>
          <w:color w:val="262626" w:themeColor="text1" w:themeTint="D9"/>
          <w:lang w:val="hr-HR" w:eastAsia="en-GB"/>
        </w:rPr>
      </w:pPr>
    </w:p>
    <w:p w14:paraId="1688EA09" w14:textId="77777777" w:rsidR="00B90266" w:rsidRPr="00612B7A" w:rsidRDefault="00B90266" w:rsidP="007770DC">
      <w:pPr>
        <w:rPr>
          <w:color w:val="262626" w:themeColor="text1" w:themeTint="D9"/>
          <w:lang w:val="hr-HR" w:eastAsia="en-GB"/>
        </w:rPr>
      </w:pPr>
    </w:p>
    <w:p w14:paraId="758A19F7" w14:textId="77777777" w:rsidR="00661C30" w:rsidRPr="00661C30" w:rsidRDefault="00661C30" w:rsidP="00661C30">
      <w:pPr>
        <w:rPr>
          <w:color w:val="262626" w:themeColor="text1" w:themeTint="D9"/>
          <w:lang w:val="hr-HR" w:eastAsia="en-GB"/>
        </w:rPr>
      </w:pPr>
    </w:p>
    <w:p w14:paraId="28120562" w14:textId="608F53AE" w:rsidR="003F3149" w:rsidRPr="00612B7A" w:rsidRDefault="00A072E3" w:rsidP="0044146E">
      <w:pPr>
        <w:jc w:val="center"/>
        <w:rPr>
          <w:b/>
          <w:bCs/>
          <w:color w:val="262626" w:themeColor="text1" w:themeTint="D9"/>
          <w:sz w:val="40"/>
          <w:szCs w:val="40"/>
          <w:lang w:val="hr-HR" w:eastAsia="en-GB"/>
        </w:rPr>
      </w:pPr>
      <w:r w:rsidRPr="00612B7A">
        <w:rPr>
          <w:b/>
          <w:bCs/>
          <w:color w:val="262626" w:themeColor="text1" w:themeTint="D9"/>
          <w:sz w:val="40"/>
          <w:szCs w:val="40"/>
          <w:lang w:val="hr-HR" w:eastAsia="en-GB"/>
        </w:rPr>
        <w:t>PROCEDURE ZA UPRAVLJANJE RADNOM SNAGOM</w:t>
      </w:r>
    </w:p>
    <w:p w14:paraId="0D4F7D5A" w14:textId="77777777" w:rsidR="00B90266" w:rsidRPr="00612B7A" w:rsidRDefault="00B90266" w:rsidP="007770DC">
      <w:pPr>
        <w:rPr>
          <w:color w:val="262626" w:themeColor="text1" w:themeTint="D9"/>
          <w:lang w:val="hr-HR" w:eastAsia="en-GB"/>
        </w:rPr>
      </w:pPr>
    </w:p>
    <w:p w14:paraId="7818008E" w14:textId="77777777" w:rsidR="00DD4AAE" w:rsidRPr="00612B7A" w:rsidRDefault="00DD4AAE" w:rsidP="007770DC">
      <w:pPr>
        <w:rPr>
          <w:color w:val="262626" w:themeColor="text1" w:themeTint="D9"/>
          <w:lang w:val="hr-HR" w:eastAsia="en-GB"/>
        </w:rPr>
      </w:pPr>
    </w:p>
    <w:p w14:paraId="50BC5622" w14:textId="77777777" w:rsidR="00B90266" w:rsidRPr="00612B7A" w:rsidRDefault="00B90266" w:rsidP="0044146E">
      <w:pPr>
        <w:jc w:val="center"/>
        <w:rPr>
          <w:color w:val="262626" w:themeColor="text1" w:themeTint="D9"/>
          <w:lang w:val="hr-HR" w:eastAsia="en-GB"/>
        </w:rPr>
      </w:pPr>
      <w:r w:rsidRPr="00612B7A">
        <w:rPr>
          <w:color w:val="262626" w:themeColor="text1" w:themeTint="D9"/>
          <w:lang w:val="hr-HR" w:eastAsia="en-GB"/>
        </w:rPr>
        <w:t>_____________________________________________________________________________________</w:t>
      </w:r>
    </w:p>
    <w:p w14:paraId="6142C1C1" w14:textId="77777777" w:rsidR="00CA5FD1" w:rsidRPr="00612B7A" w:rsidRDefault="00CA5FD1" w:rsidP="0044146E">
      <w:pPr>
        <w:rPr>
          <w:color w:val="262626" w:themeColor="text1" w:themeTint="D9"/>
          <w:lang w:val="hr-HR"/>
        </w:rPr>
      </w:pPr>
    </w:p>
    <w:p w14:paraId="63C8A4CA" w14:textId="77777777" w:rsidR="007770DC" w:rsidRPr="00612B7A" w:rsidRDefault="007770DC" w:rsidP="00A60CF0">
      <w:pPr>
        <w:jc w:val="center"/>
        <w:rPr>
          <w:lang w:val="hr-HR"/>
        </w:rPr>
      </w:pPr>
    </w:p>
    <w:p w14:paraId="2DA9C3FD" w14:textId="77777777" w:rsidR="00CA5FD1" w:rsidRPr="00612B7A" w:rsidRDefault="00CA5FD1" w:rsidP="0044146E">
      <w:pPr>
        <w:rPr>
          <w:lang w:val="hr-HR"/>
        </w:rPr>
      </w:pPr>
    </w:p>
    <w:p w14:paraId="32298549" w14:textId="77777777" w:rsidR="00CA5FD1" w:rsidRPr="00612B7A" w:rsidRDefault="00CA5FD1" w:rsidP="0044146E">
      <w:pPr>
        <w:rPr>
          <w:lang w:val="hr-HR"/>
        </w:rPr>
      </w:pPr>
    </w:p>
    <w:p w14:paraId="5F6895C2" w14:textId="77777777" w:rsidR="00CA5FD1" w:rsidRPr="00612B7A" w:rsidRDefault="00CA5FD1">
      <w:pPr>
        <w:spacing w:after="160" w:line="259" w:lineRule="auto"/>
        <w:rPr>
          <w:lang w:val="hr-HR"/>
        </w:rPr>
      </w:pPr>
    </w:p>
    <w:p w14:paraId="00C3BCB3" w14:textId="28D067BF" w:rsidR="00CA5FD1" w:rsidRDefault="00CA5FD1">
      <w:pPr>
        <w:spacing w:after="160" w:line="259" w:lineRule="auto"/>
        <w:rPr>
          <w:lang w:val="hr-HR"/>
        </w:rPr>
      </w:pPr>
    </w:p>
    <w:p w14:paraId="5E28C85A" w14:textId="77777777" w:rsidR="00661C30" w:rsidRPr="00612B7A" w:rsidRDefault="00661C30">
      <w:pPr>
        <w:spacing w:after="160" w:line="259" w:lineRule="auto"/>
        <w:rPr>
          <w:lang w:val="hr-HR"/>
        </w:rPr>
      </w:pPr>
    </w:p>
    <w:p w14:paraId="28B82BD9" w14:textId="77777777" w:rsidR="00A60CF0" w:rsidRPr="00612B7A" w:rsidRDefault="00A60CF0">
      <w:pPr>
        <w:spacing w:after="160" w:line="259" w:lineRule="auto"/>
        <w:rPr>
          <w:lang w:val="hr-HR"/>
        </w:rPr>
      </w:pPr>
    </w:p>
    <w:p w14:paraId="740A80BA" w14:textId="27407488" w:rsidR="00CA5FD1" w:rsidRPr="00612B7A" w:rsidRDefault="00CA5FD1" w:rsidP="00CA5FD1">
      <w:pPr>
        <w:spacing w:after="160" w:line="259" w:lineRule="auto"/>
        <w:jc w:val="center"/>
        <w:rPr>
          <w:lang w:val="hr-HR"/>
        </w:rPr>
      </w:pPr>
      <w:r w:rsidRPr="00612B7A">
        <w:rPr>
          <w:lang w:val="hr-HR"/>
        </w:rPr>
        <w:t>Ma</w:t>
      </w:r>
      <w:r w:rsidR="00A072E3" w:rsidRPr="00612B7A">
        <w:rPr>
          <w:lang w:val="hr-HR"/>
        </w:rPr>
        <w:t>j</w:t>
      </w:r>
      <w:r w:rsidRPr="00612B7A">
        <w:rPr>
          <w:lang w:val="hr-HR"/>
        </w:rPr>
        <w:t xml:space="preserve"> 2021</w:t>
      </w:r>
      <w:r w:rsidR="00A072E3" w:rsidRPr="00612B7A">
        <w:rPr>
          <w:lang w:val="hr-HR"/>
        </w:rPr>
        <w:t>.</w:t>
      </w:r>
    </w:p>
    <w:p w14:paraId="3D4D0EF1" w14:textId="77777777" w:rsidR="0064152E" w:rsidRPr="00612B7A" w:rsidRDefault="0064152E">
      <w:pPr>
        <w:spacing w:after="160" w:line="259" w:lineRule="auto"/>
        <w:rPr>
          <w:lang w:val="hr-HR"/>
        </w:rPr>
        <w:sectPr w:rsidR="0064152E" w:rsidRPr="00612B7A" w:rsidSect="0064152E">
          <w:headerReference w:type="default" r:id="rId11"/>
          <w:footerReference w:type="default" r:id="rId12"/>
          <w:headerReference w:type="first" r:id="rId13"/>
          <w:pgSz w:w="12240" w:h="15840"/>
          <w:pgMar w:top="1440" w:right="1440" w:bottom="1440" w:left="1440" w:header="720" w:footer="720" w:gutter="0"/>
          <w:pgNumType w:fmt="lowerRoman" w:start="1"/>
          <w:cols w:space="720"/>
          <w:titlePg/>
          <w:docGrid w:linePitch="360"/>
        </w:sectPr>
      </w:pPr>
    </w:p>
    <w:p w14:paraId="22040198" w14:textId="5FF4617E" w:rsidR="00CA5FD1" w:rsidRPr="00612B7A" w:rsidRDefault="00CA5FD1">
      <w:pPr>
        <w:spacing w:after="160" w:line="259" w:lineRule="auto"/>
        <w:rPr>
          <w:lang w:val="hr-HR"/>
        </w:rPr>
      </w:pPr>
    </w:p>
    <w:sdt>
      <w:sdtPr>
        <w:rPr>
          <w:rFonts w:asciiTheme="minorHAnsi" w:eastAsiaTheme="minorHAnsi" w:hAnsiTheme="minorHAnsi" w:cstheme="minorBidi"/>
          <w:color w:val="262626" w:themeColor="text1" w:themeTint="D9"/>
          <w:sz w:val="22"/>
          <w:szCs w:val="22"/>
          <w:lang w:val="hr-HR"/>
        </w:rPr>
        <w:id w:val="187338732"/>
        <w:docPartObj>
          <w:docPartGallery w:val="Table of Contents"/>
          <w:docPartUnique/>
        </w:docPartObj>
      </w:sdtPr>
      <w:sdtEndPr>
        <w:rPr>
          <w:b/>
          <w:bCs/>
          <w:noProof/>
          <w:color w:val="auto"/>
        </w:rPr>
      </w:sdtEndPr>
      <w:sdtContent>
        <w:p w14:paraId="0EBDDD2B" w14:textId="67F77D88" w:rsidR="00CA5FD1" w:rsidRPr="00612B7A" w:rsidRDefault="00A072E3">
          <w:pPr>
            <w:pStyle w:val="TOCHeading"/>
            <w:rPr>
              <w:rFonts w:asciiTheme="minorHAnsi" w:hAnsiTheme="minorHAnsi"/>
              <w:b/>
              <w:color w:val="262626" w:themeColor="text1" w:themeTint="D9"/>
              <w:lang w:val="hr-HR"/>
            </w:rPr>
          </w:pPr>
          <w:r w:rsidRPr="00612B7A">
            <w:rPr>
              <w:rFonts w:asciiTheme="minorHAnsi" w:hAnsiTheme="minorHAnsi"/>
              <w:b/>
              <w:color w:val="262626" w:themeColor="text1" w:themeTint="D9"/>
              <w:lang w:val="hr-HR"/>
            </w:rPr>
            <w:t>Sadržaj</w:t>
          </w:r>
        </w:p>
        <w:p w14:paraId="209AFE00" w14:textId="77777777" w:rsidR="0044146E" w:rsidRPr="00612B7A" w:rsidRDefault="0044146E" w:rsidP="0044146E">
          <w:pPr>
            <w:rPr>
              <w:lang w:val="hr-HR"/>
            </w:rPr>
          </w:pPr>
        </w:p>
        <w:p w14:paraId="0E3B58A1" w14:textId="59F0E100" w:rsidR="00BD5274" w:rsidRDefault="00CA5FD1">
          <w:pPr>
            <w:pStyle w:val="TOC2"/>
            <w:tabs>
              <w:tab w:val="left" w:pos="660"/>
              <w:tab w:val="right" w:leader="dot" w:pos="9350"/>
            </w:tabs>
            <w:rPr>
              <w:rFonts w:eastAsiaTheme="minorEastAsia"/>
              <w:noProof/>
              <w:lang w:val="bs-Latn-BA" w:eastAsia="bs-Latn-BA"/>
            </w:rPr>
          </w:pPr>
          <w:r w:rsidRPr="00612B7A">
            <w:rPr>
              <w:lang w:val="hr-HR"/>
            </w:rPr>
            <w:fldChar w:fldCharType="begin"/>
          </w:r>
          <w:r w:rsidRPr="00612B7A">
            <w:rPr>
              <w:lang w:val="hr-HR"/>
            </w:rPr>
            <w:instrText xml:space="preserve"> TOC \o "1-3" \h \z \u </w:instrText>
          </w:r>
          <w:r w:rsidRPr="00612B7A">
            <w:rPr>
              <w:lang w:val="hr-HR"/>
            </w:rPr>
            <w:fldChar w:fldCharType="separate"/>
          </w:r>
          <w:hyperlink w:anchor="_Toc77079080" w:history="1">
            <w:r w:rsidR="00BD5274" w:rsidRPr="005A3FD9">
              <w:rPr>
                <w:rStyle w:val="Hyperlink"/>
                <w:noProof/>
                <w:lang w:val="hr-HR"/>
              </w:rPr>
              <w:t>1.</w:t>
            </w:r>
            <w:r w:rsidR="00BD5274">
              <w:rPr>
                <w:rFonts w:eastAsiaTheme="minorEastAsia"/>
                <w:noProof/>
                <w:lang w:val="bs-Latn-BA" w:eastAsia="bs-Latn-BA"/>
              </w:rPr>
              <w:tab/>
            </w:r>
            <w:r w:rsidR="00BD5274" w:rsidRPr="005A3FD9">
              <w:rPr>
                <w:rStyle w:val="Hyperlink"/>
                <w:noProof/>
                <w:lang w:val="hr-HR"/>
              </w:rPr>
              <w:t>UVOD</w:t>
            </w:r>
            <w:r w:rsidR="00BD5274">
              <w:rPr>
                <w:noProof/>
                <w:webHidden/>
              </w:rPr>
              <w:tab/>
            </w:r>
            <w:r w:rsidR="00BD5274">
              <w:rPr>
                <w:noProof/>
                <w:webHidden/>
              </w:rPr>
              <w:fldChar w:fldCharType="begin"/>
            </w:r>
            <w:r w:rsidR="00BD5274">
              <w:rPr>
                <w:noProof/>
                <w:webHidden/>
              </w:rPr>
              <w:instrText xml:space="preserve"> PAGEREF _Toc77079080 \h </w:instrText>
            </w:r>
            <w:r w:rsidR="00BD5274">
              <w:rPr>
                <w:noProof/>
                <w:webHidden/>
              </w:rPr>
            </w:r>
            <w:r w:rsidR="00BD5274">
              <w:rPr>
                <w:noProof/>
                <w:webHidden/>
              </w:rPr>
              <w:fldChar w:fldCharType="separate"/>
            </w:r>
            <w:r w:rsidR="00BD5274">
              <w:rPr>
                <w:noProof/>
                <w:webHidden/>
              </w:rPr>
              <w:t>1</w:t>
            </w:r>
            <w:r w:rsidR="00BD5274">
              <w:rPr>
                <w:noProof/>
                <w:webHidden/>
              </w:rPr>
              <w:fldChar w:fldCharType="end"/>
            </w:r>
          </w:hyperlink>
        </w:p>
        <w:p w14:paraId="15C3DF26" w14:textId="4B33FD34" w:rsidR="00BD5274" w:rsidRDefault="00BD5274">
          <w:pPr>
            <w:pStyle w:val="TOC2"/>
            <w:tabs>
              <w:tab w:val="left" w:pos="660"/>
              <w:tab w:val="right" w:leader="dot" w:pos="9350"/>
            </w:tabs>
            <w:rPr>
              <w:rFonts w:eastAsiaTheme="minorEastAsia"/>
              <w:noProof/>
              <w:lang w:val="bs-Latn-BA" w:eastAsia="bs-Latn-BA"/>
            </w:rPr>
          </w:pPr>
          <w:hyperlink w:anchor="_Toc77079081" w:history="1">
            <w:r w:rsidRPr="005A3FD9">
              <w:rPr>
                <w:rStyle w:val="Hyperlink"/>
                <w:noProof/>
                <w:lang w:val="hr-HR"/>
              </w:rPr>
              <w:t>2.</w:t>
            </w:r>
            <w:r>
              <w:rPr>
                <w:rFonts w:eastAsiaTheme="minorEastAsia"/>
                <w:noProof/>
                <w:lang w:val="bs-Latn-BA" w:eastAsia="bs-Latn-BA"/>
              </w:rPr>
              <w:tab/>
            </w:r>
            <w:r w:rsidRPr="005A3FD9">
              <w:rPr>
                <w:rStyle w:val="Hyperlink"/>
                <w:noProof/>
                <w:lang w:val="hr-HR"/>
              </w:rPr>
              <w:t>CILJEVI I SVRHA PROCEDURE ZA UPRAVLJANJE RADNOM SNAGOM</w:t>
            </w:r>
            <w:r>
              <w:rPr>
                <w:noProof/>
                <w:webHidden/>
              </w:rPr>
              <w:tab/>
            </w:r>
            <w:r>
              <w:rPr>
                <w:noProof/>
                <w:webHidden/>
              </w:rPr>
              <w:fldChar w:fldCharType="begin"/>
            </w:r>
            <w:r>
              <w:rPr>
                <w:noProof/>
                <w:webHidden/>
              </w:rPr>
              <w:instrText xml:space="preserve"> PAGEREF _Toc77079081 \h </w:instrText>
            </w:r>
            <w:r>
              <w:rPr>
                <w:noProof/>
                <w:webHidden/>
              </w:rPr>
            </w:r>
            <w:r>
              <w:rPr>
                <w:noProof/>
                <w:webHidden/>
              </w:rPr>
              <w:fldChar w:fldCharType="separate"/>
            </w:r>
            <w:r>
              <w:rPr>
                <w:noProof/>
                <w:webHidden/>
              </w:rPr>
              <w:t>3</w:t>
            </w:r>
            <w:r>
              <w:rPr>
                <w:noProof/>
                <w:webHidden/>
              </w:rPr>
              <w:fldChar w:fldCharType="end"/>
            </w:r>
          </w:hyperlink>
        </w:p>
        <w:p w14:paraId="1654734C" w14:textId="647C77D7" w:rsidR="00BD5274" w:rsidRDefault="00BD5274">
          <w:pPr>
            <w:pStyle w:val="TOC2"/>
            <w:tabs>
              <w:tab w:val="left" w:pos="660"/>
              <w:tab w:val="right" w:leader="dot" w:pos="9350"/>
            </w:tabs>
            <w:rPr>
              <w:rFonts w:eastAsiaTheme="minorEastAsia"/>
              <w:noProof/>
              <w:lang w:val="bs-Latn-BA" w:eastAsia="bs-Latn-BA"/>
            </w:rPr>
          </w:pPr>
          <w:hyperlink w:anchor="_Toc77079082" w:history="1">
            <w:r w:rsidRPr="005A3FD9">
              <w:rPr>
                <w:rStyle w:val="Hyperlink"/>
                <w:noProof/>
                <w:lang w:val="hr-HR"/>
              </w:rPr>
              <w:t>3.</w:t>
            </w:r>
            <w:r>
              <w:rPr>
                <w:rFonts w:eastAsiaTheme="minorEastAsia"/>
                <w:noProof/>
                <w:lang w:val="bs-Latn-BA" w:eastAsia="bs-Latn-BA"/>
              </w:rPr>
              <w:tab/>
            </w:r>
            <w:r w:rsidRPr="005A3FD9">
              <w:rPr>
                <w:rStyle w:val="Hyperlink"/>
                <w:noProof/>
                <w:lang w:val="hr-HR"/>
              </w:rPr>
              <w:t>PODRUČJE PRIMJENE</w:t>
            </w:r>
            <w:r>
              <w:rPr>
                <w:noProof/>
                <w:webHidden/>
              </w:rPr>
              <w:tab/>
            </w:r>
            <w:r>
              <w:rPr>
                <w:noProof/>
                <w:webHidden/>
              </w:rPr>
              <w:fldChar w:fldCharType="begin"/>
            </w:r>
            <w:r>
              <w:rPr>
                <w:noProof/>
                <w:webHidden/>
              </w:rPr>
              <w:instrText xml:space="preserve"> PAGEREF _Toc77079082 \h </w:instrText>
            </w:r>
            <w:r>
              <w:rPr>
                <w:noProof/>
                <w:webHidden/>
              </w:rPr>
            </w:r>
            <w:r>
              <w:rPr>
                <w:noProof/>
                <w:webHidden/>
              </w:rPr>
              <w:fldChar w:fldCharType="separate"/>
            </w:r>
            <w:r>
              <w:rPr>
                <w:noProof/>
                <w:webHidden/>
              </w:rPr>
              <w:t>4</w:t>
            </w:r>
            <w:r>
              <w:rPr>
                <w:noProof/>
                <w:webHidden/>
              </w:rPr>
              <w:fldChar w:fldCharType="end"/>
            </w:r>
          </w:hyperlink>
        </w:p>
        <w:p w14:paraId="40D7F0D1" w14:textId="0DA31CCE" w:rsidR="00BD5274" w:rsidRDefault="00BD5274">
          <w:pPr>
            <w:pStyle w:val="TOC2"/>
            <w:tabs>
              <w:tab w:val="left" w:pos="660"/>
              <w:tab w:val="right" w:leader="dot" w:pos="9350"/>
            </w:tabs>
            <w:rPr>
              <w:rFonts w:eastAsiaTheme="minorEastAsia"/>
              <w:noProof/>
              <w:lang w:val="bs-Latn-BA" w:eastAsia="bs-Latn-BA"/>
            </w:rPr>
          </w:pPr>
          <w:hyperlink w:anchor="_Toc77079083" w:history="1">
            <w:r w:rsidRPr="005A3FD9">
              <w:rPr>
                <w:rStyle w:val="Hyperlink"/>
                <w:noProof/>
                <w:lang w:val="hr-HR"/>
              </w:rPr>
              <w:t>4.</w:t>
            </w:r>
            <w:r>
              <w:rPr>
                <w:rFonts w:eastAsiaTheme="minorEastAsia"/>
                <w:noProof/>
                <w:lang w:val="bs-Latn-BA" w:eastAsia="bs-Latn-BA"/>
              </w:rPr>
              <w:tab/>
            </w:r>
            <w:r w:rsidRPr="005A3FD9">
              <w:rPr>
                <w:rStyle w:val="Hyperlink"/>
                <w:noProof/>
                <w:lang w:val="hr-HR"/>
              </w:rPr>
              <w:t>PREGLED KORIŠTENJA RADNE SNAGE NA PROJEKTU</w:t>
            </w:r>
            <w:r>
              <w:rPr>
                <w:noProof/>
                <w:webHidden/>
              </w:rPr>
              <w:tab/>
            </w:r>
            <w:r>
              <w:rPr>
                <w:noProof/>
                <w:webHidden/>
              </w:rPr>
              <w:fldChar w:fldCharType="begin"/>
            </w:r>
            <w:r>
              <w:rPr>
                <w:noProof/>
                <w:webHidden/>
              </w:rPr>
              <w:instrText xml:space="preserve"> PAGEREF _Toc77079083 \h </w:instrText>
            </w:r>
            <w:r>
              <w:rPr>
                <w:noProof/>
                <w:webHidden/>
              </w:rPr>
            </w:r>
            <w:r>
              <w:rPr>
                <w:noProof/>
                <w:webHidden/>
              </w:rPr>
              <w:fldChar w:fldCharType="separate"/>
            </w:r>
            <w:r>
              <w:rPr>
                <w:noProof/>
                <w:webHidden/>
              </w:rPr>
              <w:t>5</w:t>
            </w:r>
            <w:r>
              <w:rPr>
                <w:noProof/>
                <w:webHidden/>
              </w:rPr>
              <w:fldChar w:fldCharType="end"/>
            </w:r>
          </w:hyperlink>
        </w:p>
        <w:p w14:paraId="373E6355" w14:textId="709371D7" w:rsidR="00BD5274" w:rsidRDefault="00BD5274">
          <w:pPr>
            <w:pStyle w:val="TOC3"/>
            <w:tabs>
              <w:tab w:val="right" w:leader="dot" w:pos="9350"/>
            </w:tabs>
            <w:rPr>
              <w:rFonts w:eastAsiaTheme="minorEastAsia"/>
              <w:noProof/>
              <w:lang w:val="bs-Latn-BA" w:eastAsia="bs-Latn-BA"/>
            </w:rPr>
          </w:pPr>
          <w:hyperlink w:anchor="_Toc77079084" w:history="1">
            <w:r w:rsidRPr="005A3FD9">
              <w:rPr>
                <w:rStyle w:val="Hyperlink"/>
                <w:noProof/>
                <w:lang w:val="hr-HR"/>
              </w:rPr>
              <w:t>4.1. Kategorije radnika na projektu</w:t>
            </w:r>
            <w:r>
              <w:rPr>
                <w:noProof/>
                <w:webHidden/>
              </w:rPr>
              <w:tab/>
            </w:r>
            <w:r>
              <w:rPr>
                <w:noProof/>
                <w:webHidden/>
              </w:rPr>
              <w:fldChar w:fldCharType="begin"/>
            </w:r>
            <w:r>
              <w:rPr>
                <w:noProof/>
                <w:webHidden/>
              </w:rPr>
              <w:instrText xml:space="preserve"> PAGEREF _Toc77079084 \h </w:instrText>
            </w:r>
            <w:r>
              <w:rPr>
                <w:noProof/>
                <w:webHidden/>
              </w:rPr>
            </w:r>
            <w:r>
              <w:rPr>
                <w:noProof/>
                <w:webHidden/>
              </w:rPr>
              <w:fldChar w:fldCharType="separate"/>
            </w:r>
            <w:r>
              <w:rPr>
                <w:noProof/>
                <w:webHidden/>
              </w:rPr>
              <w:t>5</w:t>
            </w:r>
            <w:r>
              <w:rPr>
                <w:noProof/>
                <w:webHidden/>
              </w:rPr>
              <w:fldChar w:fldCharType="end"/>
            </w:r>
          </w:hyperlink>
        </w:p>
        <w:p w14:paraId="6F7592CF" w14:textId="6E6BD7C4" w:rsidR="00BD5274" w:rsidRDefault="00BD5274">
          <w:pPr>
            <w:pStyle w:val="TOC2"/>
            <w:tabs>
              <w:tab w:val="left" w:pos="660"/>
              <w:tab w:val="right" w:leader="dot" w:pos="9350"/>
            </w:tabs>
            <w:rPr>
              <w:rFonts w:eastAsiaTheme="minorEastAsia"/>
              <w:noProof/>
              <w:lang w:val="bs-Latn-BA" w:eastAsia="bs-Latn-BA"/>
            </w:rPr>
          </w:pPr>
          <w:hyperlink w:anchor="_Toc77079085" w:history="1">
            <w:r w:rsidRPr="005A3FD9">
              <w:rPr>
                <w:rStyle w:val="Hyperlink"/>
                <w:noProof/>
                <w:lang w:val="hr-HR"/>
              </w:rPr>
              <w:t>5.</w:t>
            </w:r>
            <w:r>
              <w:rPr>
                <w:rFonts w:eastAsiaTheme="minorEastAsia"/>
                <w:noProof/>
                <w:lang w:val="bs-Latn-BA" w:eastAsia="bs-Latn-BA"/>
              </w:rPr>
              <w:tab/>
            </w:r>
            <w:r w:rsidRPr="005A3FD9">
              <w:rPr>
                <w:rStyle w:val="Hyperlink"/>
                <w:noProof/>
                <w:lang w:val="hr-HR"/>
              </w:rPr>
              <w:t>PROCJENA KLJUČNIH POTENCIJALNIH RIZIKA U VEZI SA RADNOM SNAGOM</w:t>
            </w:r>
            <w:r>
              <w:rPr>
                <w:noProof/>
                <w:webHidden/>
              </w:rPr>
              <w:tab/>
            </w:r>
            <w:r>
              <w:rPr>
                <w:noProof/>
                <w:webHidden/>
              </w:rPr>
              <w:fldChar w:fldCharType="begin"/>
            </w:r>
            <w:r>
              <w:rPr>
                <w:noProof/>
                <w:webHidden/>
              </w:rPr>
              <w:instrText xml:space="preserve"> PAGEREF _Toc77079085 \h </w:instrText>
            </w:r>
            <w:r>
              <w:rPr>
                <w:noProof/>
                <w:webHidden/>
              </w:rPr>
            </w:r>
            <w:r>
              <w:rPr>
                <w:noProof/>
                <w:webHidden/>
              </w:rPr>
              <w:fldChar w:fldCharType="separate"/>
            </w:r>
            <w:r>
              <w:rPr>
                <w:noProof/>
                <w:webHidden/>
              </w:rPr>
              <w:t>8</w:t>
            </w:r>
            <w:r>
              <w:rPr>
                <w:noProof/>
                <w:webHidden/>
              </w:rPr>
              <w:fldChar w:fldCharType="end"/>
            </w:r>
          </w:hyperlink>
        </w:p>
        <w:p w14:paraId="0C8E14BA" w14:textId="0CDAA1E5" w:rsidR="00BD5274" w:rsidRDefault="00BD5274">
          <w:pPr>
            <w:pStyle w:val="TOC3"/>
            <w:tabs>
              <w:tab w:val="right" w:leader="dot" w:pos="9350"/>
            </w:tabs>
            <w:rPr>
              <w:rFonts w:eastAsiaTheme="minorEastAsia"/>
              <w:noProof/>
              <w:lang w:val="bs-Latn-BA" w:eastAsia="bs-Latn-BA"/>
            </w:rPr>
          </w:pPr>
          <w:hyperlink w:anchor="_Toc77079086" w:history="1">
            <w:r w:rsidRPr="005A3FD9">
              <w:rPr>
                <w:rStyle w:val="Hyperlink"/>
                <w:noProof/>
                <w:lang w:val="hr-HR"/>
              </w:rPr>
              <w:t>5.1. Projektne aktivnosti</w:t>
            </w:r>
            <w:r>
              <w:rPr>
                <w:noProof/>
                <w:webHidden/>
              </w:rPr>
              <w:tab/>
            </w:r>
            <w:r>
              <w:rPr>
                <w:noProof/>
                <w:webHidden/>
              </w:rPr>
              <w:fldChar w:fldCharType="begin"/>
            </w:r>
            <w:r>
              <w:rPr>
                <w:noProof/>
                <w:webHidden/>
              </w:rPr>
              <w:instrText xml:space="preserve"> PAGEREF _Toc77079086 \h </w:instrText>
            </w:r>
            <w:r>
              <w:rPr>
                <w:noProof/>
                <w:webHidden/>
              </w:rPr>
            </w:r>
            <w:r>
              <w:rPr>
                <w:noProof/>
                <w:webHidden/>
              </w:rPr>
              <w:fldChar w:fldCharType="separate"/>
            </w:r>
            <w:r>
              <w:rPr>
                <w:noProof/>
                <w:webHidden/>
              </w:rPr>
              <w:t>8</w:t>
            </w:r>
            <w:r>
              <w:rPr>
                <w:noProof/>
                <w:webHidden/>
              </w:rPr>
              <w:fldChar w:fldCharType="end"/>
            </w:r>
          </w:hyperlink>
        </w:p>
        <w:p w14:paraId="41BDCB0F" w14:textId="46401C74" w:rsidR="00BD5274" w:rsidRDefault="00BD5274">
          <w:pPr>
            <w:pStyle w:val="TOC3"/>
            <w:tabs>
              <w:tab w:val="right" w:leader="dot" w:pos="9350"/>
            </w:tabs>
            <w:rPr>
              <w:rFonts w:eastAsiaTheme="minorEastAsia"/>
              <w:noProof/>
              <w:lang w:val="bs-Latn-BA" w:eastAsia="bs-Latn-BA"/>
            </w:rPr>
          </w:pPr>
          <w:hyperlink w:anchor="_Toc77079087" w:history="1">
            <w:r w:rsidRPr="005A3FD9">
              <w:rPr>
                <w:rStyle w:val="Hyperlink"/>
                <w:noProof/>
                <w:lang w:val="hr-HR"/>
              </w:rPr>
              <w:t>5.2. Ključni rizici u vezi sa radnom snagom</w:t>
            </w:r>
            <w:r>
              <w:rPr>
                <w:noProof/>
                <w:webHidden/>
              </w:rPr>
              <w:tab/>
            </w:r>
            <w:r>
              <w:rPr>
                <w:noProof/>
                <w:webHidden/>
              </w:rPr>
              <w:fldChar w:fldCharType="begin"/>
            </w:r>
            <w:r>
              <w:rPr>
                <w:noProof/>
                <w:webHidden/>
              </w:rPr>
              <w:instrText xml:space="preserve"> PAGEREF _Toc77079087 \h </w:instrText>
            </w:r>
            <w:r>
              <w:rPr>
                <w:noProof/>
                <w:webHidden/>
              </w:rPr>
            </w:r>
            <w:r>
              <w:rPr>
                <w:noProof/>
                <w:webHidden/>
              </w:rPr>
              <w:fldChar w:fldCharType="separate"/>
            </w:r>
            <w:r>
              <w:rPr>
                <w:noProof/>
                <w:webHidden/>
              </w:rPr>
              <w:t>8</w:t>
            </w:r>
            <w:r>
              <w:rPr>
                <w:noProof/>
                <w:webHidden/>
              </w:rPr>
              <w:fldChar w:fldCharType="end"/>
            </w:r>
          </w:hyperlink>
        </w:p>
        <w:p w14:paraId="2923CDBA" w14:textId="6936E9D3" w:rsidR="00BD5274" w:rsidRDefault="00BD5274">
          <w:pPr>
            <w:pStyle w:val="TOC2"/>
            <w:tabs>
              <w:tab w:val="left" w:pos="660"/>
              <w:tab w:val="right" w:leader="dot" w:pos="9350"/>
            </w:tabs>
            <w:rPr>
              <w:rFonts w:eastAsiaTheme="minorEastAsia"/>
              <w:noProof/>
              <w:lang w:val="bs-Latn-BA" w:eastAsia="bs-Latn-BA"/>
            </w:rPr>
          </w:pPr>
          <w:hyperlink w:anchor="_Toc77079088" w:history="1">
            <w:r w:rsidRPr="005A3FD9">
              <w:rPr>
                <w:rStyle w:val="Hyperlink"/>
                <w:noProof/>
                <w:lang w:val="hr-HR"/>
              </w:rPr>
              <w:t>6.</w:t>
            </w:r>
            <w:r>
              <w:rPr>
                <w:rFonts w:eastAsiaTheme="minorEastAsia"/>
                <w:noProof/>
                <w:lang w:val="bs-Latn-BA" w:eastAsia="bs-Latn-BA"/>
              </w:rPr>
              <w:tab/>
            </w:r>
            <w:r w:rsidRPr="005A3FD9">
              <w:rPr>
                <w:rStyle w:val="Hyperlink"/>
                <w:noProof/>
                <w:lang w:val="hr-HR"/>
              </w:rPr>
              <w:t>KRATAK PREGLED RADNOG ZAKONODAVSTVA: ODREDBE I USLOVI</w:t>
            </w:r>
            <w:r>
              <w:rPr>
                <w:noProof/>
                <w:webHidden/>
              </w:rPr>
              <w:tab/>
            </w:r>
            <w:r>
              <w:rPr>
                <w:noProof/>
                <w:webHidden/>
              </w:rPr>
              <w:fldChar w:fldCharType="begin"/>
            </w:r>
            <w:r>
              <w:rPr>
                <w:noProof/>
                <w:webHidden/>
              </w:rPr>
              <w:instrText xml:space="preserve"> PAGEREF _Toc77079088 \h </w:instrText>
            </w:r>
            <w:r>
              <w:rPr>
                <w:noProof/>
                <w:webHidden/>
              </w:rPr>
            </w:r>
            <w:r>
              <w:rPr>
                <w:noProof/>
                <w:webHidden/>
              </w:rPr>
              <w:fldChar w:fldCharType="separate"/>
            </w:r>
            <w:r>
              <w:rPr>
                <w:noProof/>
                <w:webHidden/>
              </w:rPr>
              <w:t>11</w:t>
            </w:r>
            <w:r>
              <w:rPr>
                <w:noProof/>
                <w:webHidden/>
              </w:rPr>
              <w:fldChar w:fldCharType="end"/>
            </w:r>
          </w:hyperlink>
        </w:p>
        <w:p w14:paraId="5D9812CA" w14:textId="29E1E91A" w:rsidR="00BD5274" w:rsidRDefault="00BD5274">
          <w:pPr>
            <w:pStyle w:val="TOC2"/>
            <w:tabs>
              <w:tab w:val="left" w:pos="660"/>
              <w:tab w:val="right" w:leader="dot" w:pos="9350"/>
            </w:tabs>
            <w:rPr>
              <w:rFonts w:eastAsiaTheme="minorEastAsia"/>
              <w:noProof/>
              <w:lang w:val="bs-Latn-BA" w:eastAsia="bs-Latn-BA"/>
            </w:rPr>
          </w:pPr>
          <w:hyperlink w:anchor="_Toc77079089" w:history="1">
            <w:r w:rsidRPr="005A3FD9">
              <w:rPr>
                <w:rStyle w:val="Hyperlink"/>
                <w:noProof/>
                <w:lang w:val="hr-HR"/>
              </w:rPr>
              <w:t>7.</w:t>
            </w:r>
            <w:r>
              <w:rPr>
                <w:rFonts w:eastAsiaTheme="minorEastAsia"/>
                <w:noProof/>
                <w:lang w:val="bs-Latn-BA" w:eastAsia="bs-Latn-BA"/>
              </w:rPr>
              <w:tab/>
            </w:r>
            <w:r w:rsidRPr="005A3FD9">
              <w:rPr>
                <w:rStyle w:val="Hyperlink"/>
                <w:noProof/>
                <w:lang w:val="hr-HR"/>
              </w:rPr>
              <w:t>KRATAK PREGLED RADNOG ZAKONODAVSTVA: ZDRAVLJE I SIGURNOST NA RADU</w:t>
            </w:r>
            <w:r>
              <w:rPr>
                <w:noProof/>
                <w:webHidden/>
              </w:rPr>
              <w:tab/>
            </w:r>
            <w:r>
              <w:rPr>
                <w:noProof/>
                <w:webHidden/>
              </w:rPr>
              <w:fldChar w:fldCharType="begin"/>
            </w:r>
            <w:r>
              <w:rPr>
                <w:noProof/>
                <w:webHidden/>
              </w:rPr>
              <w:instrText xml:space="preserve"> PAGEREF _Toc77079089 \h </w:instrText>
            </w:r>
            <w:r>
              <w:rPr>
                <w:noProof/>
                <w:webHidden/>
              </w:rPr>
            </w:r>
            <w:r>
              <w:rPr>
                <w:noProof/>
                <w:webHidden/>
              </w:rPr>
              <w:fldChar w:fldCharType="separate"/>
            </w:r>
            <w:r>
              <w:rPr>
                <w:noProof/>
                <w:webHidden/>
              </w:rPr>
              <w:t>15</w:t>
            </w:r>
            <w:r>
              <w:rPr>
                <w:noProof/>
                <w:webHidden/>
              </w:rPr>
              <w:fldChar w:fldCharType="end"/>
            </w:r>
          </w:hyperlink>
        </w:p>
        <w:p w14:paraId="2E15AE65" w14:textId="4E431EBC" w:rsidR="00BD5274" w:rsidRDefault="00BD5274">
          <w:pPr>
            <w:pStyle w:val="TOC2"/>
            <w:tabs>
              <w:tab w:val="left" w:pos="660"/>
              <w:tab w:val="right" w:leader="dot" w:pos="9350"/>
            </w:tabs>
            <w:rPr>
              <w:rFonts w:eastAsiaTheme="minorEastAsia"/>
              <w:noProof/>
              <w:lang w:val="bs-Latn-BA" w:eastAsia="bs-Latn-BA"/>
            </w:rPr>
          </w:pPr>
          <w:hyperlink w:anchor="_Toc77079090" w:history="1">
            <w:r w:rsidRPr="005A3FD9">
              <w:rPr>
                <w:rStyle w:val="Hyperlink"/>
                <w:noProof/>
                <w:lang w:val="hr-HR"/>
              </w:rPr>
              <w:t>8.</w:t>
            </w:r>
            <w:r>
              <w:rPr>
                <w:rFonts w:eastAsiaTheme="minorEastAsia"/>
                <w:noProof/>
                <w:lang w:val="bs-Latn-BA" w:eastAsia="bs-Latn-BA"/>
              </w:rPr>
              <w:tab/>
            </w:r>
            <w:r w:rsidRPr="005A3FD9">
              <w:rPr>
                <w:rStyle w:val="Hyperlink"/>
                <w:noProof/>
                <w:lang w:val="hr-HR"/>
              </w:rPr>
              <w:t>ODGOVORNO OSOBLJE</w:t>
            </w:r>
            <w:r>
              <w:rPr>
                <w:noProof/>
                <w:webHidden/>
              </w:rPr>
              <w:tab/>
            </w:r>
            <w:r>
              <w:rPr>
                <w:noProof/>
                <w:webHidden/>
              </w:rPr>
              <w:fldChar w:fldCharType="begin"/>
            </w:r>
            <w:r>
              <w:rPr>
                <w:noProof/>
                <w:webHidden/>
              </w:rPr>
              <w:instrText xml:space="preserve"> PAGEREF _Toc77079090 \h </w:instrText>
            </w:r>
            <w:r>
              <w:rPr>
                <w:noProof/>
                <w:webHidden/>
              </w:rPr>
            </w:r>
            <w:r>
              <w:rPr>
                <w:noProof/>
                <w:webHidden/>
              </w:rPr>
              <w:fldChar w:fldCharType="separate"/>
            </w:r>
            <w:r>
              <w:rPr>
                <w:noProof/>
                <w:webHidden/>
              </w:rPr>
              <w:t>18</w:t>
            </w:r>
            <w:r>
              <w:rPr>
                <w:noProof/>
                <w:webHidden/>
              </w:rPr>
              <w:fldChar w:fldCharType="end"/>
            </w:r>
          </w:hyperlink>
        </w:p>
        <w:p w14:paraId="10D01875" w14:textId="05A730CA" w:rsidR="00BD5274" w:rsidRDefault="00BD5274">
          <w:pPr>
            <w:pStyle w:val="TOC2"/>
            <w:tabs>
              <w:tab w:val="left" w:pos="660"/>
              <w:tab w:val="right" w:leader="dot" w:pos="9350"/>
            </w:tabs>
            <w:rPr>
              <w:rFonts w:eastAsiaTheme="minorEastAsia"/>
              <w:noProof/>
              <w:lang w:val="bs-Latn-BA" w:eastAsia="bs-Latn-BA"/>
            </w:rPr>
          </w:pPr>
          <w:hyperlink w:anchor="_Toc77079091" w:history="1">
            <w:r w:rsidRPr="005A3FD9">
              <w:rPr>
                <w:rStyle w:val="Hyperlink"/>
                <w:noProof/>
                <w:lang w:val="hr-HR"/>
              </w:rPr>
              <w:t>9.</w:t>
            </w:r>
            <w:r>
              <w:rPr>
                <w:rFonts w:eastAsiaTheme="minorEastAsia"/>
                <w:noProof/>
                <w:lang w:val="bs-Latn-BA" w:eastAsia="bs-Latn-BA"/>
              </w:rPr>
              <w:tab/>
            </w:r>
            <w:r w:rsidRPr="005A3FD9">
              <w:rPr>
                <w:rStyle w:val="Hyperlink"/>
                <w:noProof/>
                <w:lang w:val="hr-HR"/>
              </w:rPr>
              <w:t>POLITIKE I PROCEDURE</w:t>
            </w:r>
            <w:r>
              <w:rPr>
                <w:noProof/>
                <w:webHidden/>
              </w:rPr>
              <w:tab/>
            </w:r>
            <w:r>
              <w:rPr>
                <w:noProof/>
                <w:webHidden/>
              </w:rPr>
              <w:fldChar w:fldCharType="begin"/>
            </w:r>
            <w:r>
              <w:rPr>
                <w:noProof/>
                <w:webHidden/>
              </w:rPr>
              <w:instrText xml:space="preserve"> PAGEREF _Toc77079091 \h </w:instrText>
            </w:r>
            <w:r>
              <w:rPr>
                <w:noProof/>
                <w:webHidden/>
              </w:rPr>
            </w:r>
            <w:r>
              <w:rPr>
                <w:noProof/>
                <w:webHidden/>
              </w:rPr>
              <w:fldChar w:fldCharType="separate"/>
            </w:r>
            <w:r>
              <w:rPr>
                <w:noProof/>
                <w:webHidden/>
              </w:rPr>
              <w:t>20</w:t>
            </w:r>
            <w:r>
              <w:rPr>
                <w:noProof/>
                <w:webHidden/>
              </w:rPr>
              <w:fldChar w:fldCharType="end"/>
            </w:r>
          </w:hyperlink>
        </w:p>
        <w:p w14:paraId="1A470A16" w14:textId="7EE50CFE" w:rsidR="00BD5274" w:rsidRDefault="00BD5274">
          <w:pPr>
            <w:pStyle w:val="TOC2"/>
            <w:tabs>
              <w:tab w:val="left" w:pos="880"/>
              <w:tab w:val="right" w:leader="dot" w:pos="9350"/>
            </w:tabs>
            <w:rPr>
              <w:rFonts w:eastAsiaTheme="minorEastAsia"/>
              <w:noProof/>
              <w:lang w:val="bs-Latn-BA" w:eastAsia="bs-Latn-BA"/>
            </w:rPr>
          </w:pPr>
          <w:hyperlink w:anchor="_Toc77079092" w:history="1">
            <w:r w:rsidRPr="005A3FD9">
              <w:rPr>
                <w:rStyle w:val="Hyperlink"/>
                <w:noProof/>
                <w:lang w:val="hr-HR"/>
              </w:rPr>
              <w:t>10.</w:t>
            </w:r>
            <w:r>
              <w:rPr>
                <w:rFonts w:eastAsiaTheme="minorEastAsia"/>
                <w:noProof/>
                <w:lang w:val="bs-Latn-BA" w:eastAsia="bs-Latn-BA"/>
              </w:rPr>
              <w:tab/>
            </w:r>
            <w:r w:rsidRPr="005A3FD9">
              <w:rPr>
                <w:rStyle w:val="Hyperlink"/>
                <w:noProof/>
                <w:lang w:val="hr-HR"/>
              </w:rPr>
              <w:t>STAROSNA DOB ZA ZAPOSLENJE</w:t>
            </w:r>
            <w:r>
              <w:rPr>
                <w:noProof/>
                <w:webHidden/>
              </w:rPr>
              <w:tab/>
            </w:r>
            <w:r>
              <w:rPr>
                <w:noProof/>
                <w:webHidden/>
              </w:rPr>
              <w:fldChar w:fldCharType="begin"/>
            </w:r>
            <w:r>
              <w:rPr>
                <w:noProof/>
                <w:webHidden/>
              </w:rPr>
              <w:instrText xml:space="preserve"> PAGEREF _Toc77079092 \h </w:instrText>
            </w:r>
            <w:r>
              <w:rPr>
                <w:noProof/>
                <w:webHidden/>
              </w:rPr>
            </w:r>
            <w:r>
              <w:rPr>
                <w:noProof/>
                <w:webHidden/>
              </w:rPr>
              <w:fldChar w:fldCharType="separate"/>
            </w:r>
            <w:r>
              <w:rPr>
                <w:noProof/>
                <w:webHidden/>
              </w:rPr>
              <w:t>24</w:t>
            </w:r>
            <w:r>
              <w:rPr>
                <w:noProof/>
                <w:webHidden/>
              </w:rPr>
              <w:fldChar w:fldCharType="end"/>
            </w:r>
          </w:hyperlink>
        </w:p>
        <w:p w14:paraId="325AAFB5" w14:textId="5C3031B1" w:rsidR="00BD5274" w:rsidRDefault="00BD5274">
          <w:pPr>
            <w:pStyle w:val="TOC2"/>
            <w:tabs>
              <w:tab w:val="left" w:pos="880"/>
              <w:tab w:val="right" w:leader="dot" w:pos="9350"/>
            </w:tabs>
            <w:rPr>
              <w:rFonts w:eastAsiaTheme="minorEastAsia"/>
              <w:noProof/>
              <w:lang w:val="bs-Latn-BA" w:eastAsia="bs-Latn-BA"/>
            </w:rPr>
          </w:pPr>
          <w:hyperlink w:anchor="_Toc77079093" w:history="1">
            <w:r w:rsidRPr="005A3FD9">
              <w:rPr>
                <w:rStyle w:val="Hyperlink"/>
                <w:noProof/>
                <w:lang w:val="hr-HR"/>
              </w:rPr>
              <w:t>11.</w:t>
            </w:r>
            <w:r>
              <w:rPr>
                <w:rFonts w:eastAsiaTheme="minorEastAsia"/>
                <w:noProof/>
                <w:lang w:val="bs-Latn-BA" w:eastAsia="bs-Latn-BA"/>
              </w:rPr>
              <w:tab/>
            </w:r>
            <w:r w:rsidRPr="005A3FD9">
              <w:rPr>
                <w:rStyle w:val="Hyperlink"/>
                <w:noProof/>
                <w:lang w:val="hr-HR"/>
              </w:rPr>
              <w:t>ODREDBE I USLOVI</w:t>
            </w:r>
            <w:r>
              <w:rPr>
                <w:noProof/>
                <w:webHidden/>
              </w:rPr>
              <w:tab/>
            </w:r>
            <w:r>
              <w:rPr>
                <w:noProof/>
                <w:webHidden/>
              </w:rPr>
              <w:fldChar w:fldCharType="begin"/>
            </w:r>
            <w:r>
              <w:rPr>
                <w:noProof/>
                <w:webHidden/>
              </w:rPr>
              <w:instrText xml:space="preserve"> PAGEREF _Toc77079093 \h </w:instrText>
            </w:r>
            <w:r>
              <w:rPr>
                <w:noProof/>
                <w:webHidden/>
              </w:rPr>
            </w:r>
            <w:r>
              <w:rPr>
                <w:noProof/>
                <w:webHidden/>
              </w:rPr>
              <w:fldChar w:fldCharType="separate"/>
            </w:r>
            <w:r>
              <w:rPr>
                <w:noProof/>
                <w:webHidden/>
              </w:rPr>
              <w:t>25</w:t>
            </w:r>
            <w:r>
              <w:rPr>
                <w:noProof/>
                <w:webHidden/>
              </w:rPr>
              <w:fldChar w:fldCharType="end"/>
            </w:r>
          </w:hyperlink>
        </w:p>
        <w:p w14:paraId="5C1371B1" w14:textId="5CAD759D" w:rsidR="00BD5274" w:rsidRDefault="00BD5274">
          <w:pPr>
            <w:pStyle w:val="TOC2"/>
            <w:tabs>
              <w:tab w:val="left" w:pos="880"/>
              <w:tab w:val="right" w:leader="dot" w:pos="9350"/>
            </w:tabs>
            <w:rPr>
              <w:rFonts w:eastAsiaTheme="minorEastAsia"/>
              <w:noProof/>
              <w:lang w:val="bs-Latn-BA" w:eastAsia="bs-Latn-BA"/>
            </w:rPr>
          </w:pPr>
          <w:hyperlink w:anchor="_Toc77079094" w:history="1">
            <w:r w:rsidRPr="005A3FD9">
              <w:rPr>
                <w:rStyle w:val="Hyperlink"/>
                <w:noProof/>
                <w:lang w:val="hr-HR"/>
              </w:rPr>
              <w:t>12.</w:t>
            </w:r>
            <w:r>
              <w:rPr>
                <w:rFonts w:eastAsiaTheme="minorEastAsia"/>
                <w:noProof/>
                <w:lang w:val="bs-Latn-BA" w:eastAsia="bs-Latn-BA"/>
              </w:rPr>
              <w:tab/>
            </w:r>
            <w:r w:rsidRPr="005A3FD9">
              <w:rPr>
                <w:rStyle w:val="Hyperlink"/>
                <w:noProof/>
                <w:lang w:val="hr-HR"/>
              </w:rPr>
              <w:t>MEHANIZAM RJEŠAVANJA ŽALBI</w:t>
            </w:r>
            <w:r>
              <w:rPr>
                <w:noProof/>
                <w:webHidden/>
              </w:rPr>
              <w:tab/>
            </w:r>
            <w:r>
              <w:rPr>
                <w:noProof/>
                <w:webHidden/>
              </w:rPr>
              <w:fldChar w:fldCharType="begin"/>
            </w:r>
            <w:r>
              <w:rPr>
                <w:noProof/>
                <w:webHidden/>
              </w:rPr>
              <w:instrText xml:space="preserve"> PAGEREF _Toc77079094 \h </w:instrText>
            </w:r>
            <w:r>
              <w:rPr>
                <w:noProof/>
                <w:webHidden/>
              </w:rPr>
            </w:r>
            <w:r>
              <w:rPr>
                <w:noProof/>
                <w:webHidden/>
              </w:rPr>
              <w:fldChar w:fldCharType="separate"/>
            </w:r>
            <w:r>
              <w:rPr>
                <w:noProof/>
                <w:webHidden/>
              </w:rPr>
              <w:t>27</w:t>
            </w:r>
            <w:r>
              <w:rPr>
                <w:noProof/>
                <w:webHidden/>
              </w:rPr>
              <w:fldChar w:fldCharType="end"/>
            </w:r>
          </w:hyperlink>
        </w:p>
        <w:p w14:paraId="70FD8351" w14:textId="0D21CF57" w:rsidR="00BD5274" w:rsidRDefault="00BD5274">
          <w:pPr>
            <w:pStyle w:val="TOC2"/>
            <w:tabs>
              <w:tab w:val="left" w:pos="880"/>
              <w:tab w:val="right" w:leader="dot" w:pos="9350"/>
            </w:tabs>
            <w:rPr>
              <w:rFonts w:eastAsiaTheme="minorEastAsia"/>
              <w:noProof/>
              <w:lang w:val="bs-Latn-BA" w:eastAsia="bs-Latn-BA"/>
            </w:rPr>
          </w:pPr>
          <w:hyperlink w:anchor="_Toc77079095" w:history="1">
            <w:r w:rsidRPr="005A3FD9">
              <w:rPr>
                <w:rStyle w:val="Hyperlink"/>
                <w:noProof/>
                <w:lang w:val="hr-HR"/>
              </w:rPr>
              <w:t>13.</w:t>
            </w:r>
            <w:r>
              <w:rPr>
                <w:rFonts w:eastAsiaTheme="minorEastAsia"/>
                <w:noProof/>
                <w:lang w:val="bs-Latn-BA" w:eastAsia="bs-Latn-BA"/>
              </w:rPr>
              <w:tab/>
            </w:r>
            <w:r w:rsidRPr="005A3FD9">
              <w:rPr>
                <w:rStyle w:val="Hyperlink"/>
                <w:noProof/>
                <w:lang w:val="hr-HR"/>
              </w:rPr>
              <w:t>UPRAVLJANJE UGOVARAČIMA</w:t>
            </w:r>
            <w:r>
              <w:rPr>
                <w:noProof/>
                <w:webHidden/>
              </w:rPr>
              <w:tab/>
            </w:r>
            <w:r>
              <w:rPr>
                <w:noProof/>
                <w:webHidden/>
              </w:rPr>
              <w:fldChar w:fldCharType="begin"/>
            </w:r>
            <w:r>
              <w:rPr>
                <w:noProof/>
                <w:webHidden/>
              </w:rPr>
              <w:instrText xml:space="preserve"> PAGEREF _Toc77079095 \h </w:instrText>
            </w:r>
            <w:r>
              <w:rPr>
                <w:noProof/>
                <w:webHidden/>
              </w:rPr>
            </w:r>
            <w:r>
              <w:rPr>
                <w:noProof/>
                <w:webHidden/>
              </w:rPr>
              <w:fldChar w:fldCharType="separate"/>
            </w:r>
            <w:r>
              <w:rPr>
                <w:noProof/>
                <w:webHidden/>
              </w:rPr>
              <w:t>29</w:t>
            </w:r>
            <w:r>
              <w:rPr>
                <w:noProof/>
                <w:webHidden/>
              </w:rPr>
              <w:fldChar w:fldCharType="end"/>
            </w:r>
          </w:hyperlink>
        </w:p>
        <w:p w14:paraId="48A3A978" w14:textId="2723CEEB" w:rsidR="00BD5274" w:rsidRDefault="00BD5274">
          <w:pPr>
            <w:pStyle w:val="TOC2"/>
            <w:tabs>
              <w:tab w:val="left" w:pos="880"/>
              <w:tab w:val="right" w:leader="dot" w:pos="9350"/>
            </w:tabs>
            <w:rPr>
              <w:rFonts w:eastAsiaTheme="minorEastAsia"/>
              <w:noProof/>
              <w:lang w:val="bs-Latn-BA" w:eastAsia="bs-Latn-BA"/>
            </w:rPr>
          </w:pPr>
          <w:hyperlink w:anchor="_Toc77079096" w:history="1">
            <w:r w:rsidRPr="005A3FD9">
              <w:rPr>
                <w:rStyle w:val="Hyperlink"/>
                <w:noProof/>
                <w:lang w:val="hr-HR"/>
              </w:rPr>
              <w:t>14.</w:t>
            </w:r>
            <w:r>
              <w:rPr>
                <w:rFonts w:eastAsiaTheme="minorEastAsia"/>
                <w:noProof/>
                <w:lang w:val="bs-Latn-BA" w:eastAsia="bs-Latn-BA"/>
              </w:rPr>
              <w:tab/>
            </w:r>
            <w:r w:rsidRPr="005A3FD9">
              <w:rPr>
                <w:rStyle w:val="Hyperlink"/>
                <w:noProof/>
                <w:lang w:val="hr-HR"/>
              </w:rPr>
              <w:t>PRIMARNI DOBAVLJAČI</w:t>
            </w:r>
            <w:r>
              <w:rPr>
                <w:noProof/>
                <w:webHidden/>
              </w:rPr>
              <w:tab/>
            </w:r>
            <w:r>
              <w:rPr>
                <w:noProof/>
                <w:webHidden/>
              </w:rPr>
              <w:fldChar w:fldCharType="begin"/>
            </w:r>
            <w:r>
              <w:rPr>
                <w:noProof/>
                <w:webHidden/>
              </w:rPr>
              <w:instrText xml:space="preserve"> PAGEREF _Toc77079096 \h </w:instrText>
            </w:r>
            <w:r>
              <w:rPr>
                <w:noProof/>
                <w:webHidden/>
              </w:rPr>
            </w:r>
            <w:r>
              <w:rPr>
                <w:noProof/>
                <w:webHidden/>
              </w:rPr>
              <w:fldChar w:fldCharType="separate"/>
            </w:r>
            <w:r>
              <w:rPr>
                <w:noProof/>
                <w:webHidden/>
              </w:rPr>
              <w:t>31</w:t>
            </w:r>
            <w:r>
              <w:rPr>
                <w:noProof/>
                <w:webHidden/>
              </w:rPr>
              <w:fldChar w:fldCharType="end"/>
            </w:r>
          </w:hyperlink>
        </w:p>
        <w:p w14:paraId="49A941ED" w14:textId="01166C96" w:rsidR="00BD5274" w:rsidRDefault="00BD5274">
          <w:pPr>
            <w:pStyle w:val="TOC1"/>
            <w:tabs>
              <w:tab w:val="right" w:leader="dot" w:pos="9350"/>
            </w:tabs>
            <w:rPr>
              <w:rFonts w:eastAsiaTheme="minorEastAsia"/>
              <w:noProof/>
              <w:lang w:val="bs-Latn-BA" w:eastAsia="bs-Latn-BA"/>
            </w:rPr>
          </w:pPr>
          <w:hyperlink w:anchor="_Toc77079097" w:history="1">
            <w:r w:rsidRPr="005A3FD9">
              <w:rPr>
                <w:rStyle w:val="Hyperlink"/>
                <w:noProof/>
                <w:lang w:val="hr-HR"/>
              </w:rPr>
              <w:t>PRILOG A – OBRAZAC IZVJEŠTAJA O USKLAĐENOSTI</w:t>
            </w:r>
            <w:r>
              <w:rPr>
                <w:noProof/>
                <w:webHidden/>
              </w:rPr>
              <w:tab/>
            </w:r>
            <w:r>
              <w:rPr>
                <w:noProof/>
                <w:webHidden/>
              </w:rPr>
              <w:fldChar w:fldCharType="begin"/>
            </w:r>
            <w:r>
              <w:rPr>
                <w:noProof/>
                <w:webHidden/>
              </w:rPr>
              <w:instrText xml:space="preserve"> PAGEREF _Toc77079097 \h </w:instrText>
            </w:r>
            <w:r>
              <w:rPr>
                <w:noProof/>
                <w:webHidden/>
              </w:rPr>
            </w:r>
            <w:r>
              <w:rPr>
                <w:noProof/>
                <w:webHidden/>
              </w:rPr>
              <w:fldChar w:fldCharType="separate"/>
            </w:r>
            <w:r>
              <w:rPr>
                <w:noProof/>
                <w:webHidden/>
              </w:rPr>
              <w:t>32</w:t>
            </w:r>
            <w:r>
              <w:rPr>
                <w:noProof/>
                <w:webHidden/>
              </w:rPr>
              <w:fldChar w:fldCharType="end"/>
            </w:r>
          </w:hyperlink>
        </w:p>
        <w:p w14:paraId="7D52F90F" w14:textId="17DD23C2" w:rsidR="00BD5274" w:rsidRDefault="00BD5274">
          <w:pPr>
            <w:pStyle w:val="TOC1"/>
            <w:tabs>
              <w:tab w:val="right" w:leader="dot" w:pos="9350"/>
            </w:tabs>
            <w:rPr>
              <w:rFonts w:eastAsiaTheme="minorEastAsia"/>
              <w:noProof/>
              <w:lang w:val="bs-Latn-BA" w:eastAsia="bs-Latn-BA"/>
            </w:rPr>
          </w:pPr>
          <w:hyperlink w:anchor="_Toc77079098" w:history="1">
            <w:r w:rsidRPr="005A3FD9">
              <w:rPr>
                <w:rStyle w:val="Hyperlink"/>
                <w:noProof/>
                <w:lang w:val="hr-HR"/>
              </w:rPr>
              <w:t>PRILOG B - IZJAVA TREĆIH STRANA (POTENCIJALNI IZVOĐAČI RADOVA I PRUŽATELJI USLUGA) O USKLAĐENOSTI SA ODREDBAMA PROPISA O RADU I PUR PROJEKTA</w:t>
            </w:r>
            <w:r>
              <w:rPr>
                <w:noProof/>
                <w:webHidden/>
              </w:rPr>
              <w:tab/>
            </w:r>
            <w:r>
              <w:rPr>
                <w:noProof/>
                <w:webHidden/>
              </w:rPr>
              <w:fldChar w:fldCharType="begin"/>
            </w:r>
            <w:r>
              <w:rPr>
                <w:noProof/>
                <w:webHidden/>
              </w:rPr>
              <w:instrText xml:space="preserve"> PAGEREF _Toc77079098 \h </w:instrText>
            </w:r>
            <w:r>
              <w:rPr>
                <w:noProof/>
                <w:webHidden/>
              </w:rPr>
            </w:r>
            <w:r>
              <w:rPr>
                <w:noProof/>
                <w:webHidden/>
              </w:rPr>
              <w:fldChar w:fldCharType="separate"/>
            </w:r>
            <w:r>
              <w:rPr>
                <w:noProof/>
                <w:webHidden/>
              </w:rPr>
              <w:t>35</w:t>
            </w:r>
            <w:r>
              <w:rPr>
                <w:noProof/>
                <w:webHidden/>
              </w:rPr>
              <w:fldChar w:fldCharType="end"/>
            </w:r>
          </w:hyperlink>
        </w:p>
        <w:p w14:paraId="7329BE17" w14:textId="52C12E1E" w:rsidR="00BD5274" w:rsidRDefault="00BD5274">
          <w:pPr>
            <w:pStyle w:val="TOC1"/>
            <w:tabs>
              <w:tab w:val="right" w:leader="dot" w:pos="9350"/>
            </w:tabs>
            <w:rPr>
              <w:rFonts w:eastAsiaTheme="minorEastAsia"/>
              <w:noProof/>
              <w:lang w:val="bs-Latn-BA" w:eastAsia="bs-Latn-BA"/>
            </w:rPr>
          </w:pPr>
          <w:hyperlink w:anchor="_Toc77079099" w:history="1">
            <w:r w:rsidRPr="005A3FD9">
              <w:rPr>
                <w:rStyle w:val="Hyperlink"/>
                <w:noProof/>
                <w:lang w:val="hr-HR"/>
              </w:rPr>
              <w:t>PRILOG C - IZJAVA PRIMARNIH DOBAVLJAČA O USKLAĐENOSTI SA ODREDBAMA PROPISA O RADU I PUR PROJEKTA VEZANO ZA MALOLJETNIČKI RAD, PRISILNI RAD I ZSR</w:t>
            </w:r>
            <w:r>
              <w:rPr>
                <w:noProof/>
                <w:webHidden/>
              </w:rPr>
              <w:tab/>
            </w:r>
            <w:r>
              <w:rPr>
                <w:noProof/>
                <w:webHidden/>
              </w:rPr>
              <w:fldChar w:fldCharType="begin"/>
            </w:r>
            <w:r>
              <w:rPr>
                <w:noProof/>
                <w:webHidden/>
              </w:rPr>
              <w:instrText xml:space="preserve"> PAGEREF _Toc77079099 \h </w:instrText>
            </w:r>
            <w:r>
              <w:rPr>
                <w:noProof/>
                <w:webHidden/>
              </w:rPr>
            </w:r>
            <w:r>
              <w:rPr>
                <w:noProof/>
                <w:webHidden/>
              </w:rPr>
              <w:fldChar w:fldCharType="separate"/>
            </w:r>
            <w:r>
              <w:rPr>
                <w:noProof/>
                <w:webHidden/>
              </w:rPr>
              <w:t>36</w:t>
            </w:r>
            <w:r>
              <w:rPr>
                <w:noProof/>
                <w:webHidden/>
              </w:rPr>
              <w:fldChar w:fldCharType="end"/>
            </w:r>
          </w:hyperlink>
        </w:p>
        <w:p w14:paraId="236E6C1F" w14:textId="3FB8BC79" w:rsidR="00BD5274" w:rsidRDefault="00BD5274">
          <w:pPr>
            <w:pStyle w:val="TOC1"/>
            <w:tabs>
              <w:tab w:val="right" w:leader="dot" w:pos="9350"/>
            </w:tabs>
            <w:rPr>
              <w:rFonts w:eastAsiaTheme="minorEastAsia"/>
              <w:noProof/>
              <w:lang w:val="bs-Latn-BA" w:eastAsia="bs-Latn-BA"/>
            </w:rPr>
          </w:pPr>
          <w:hyperlink w:anchor="_Toc77079100" w:history="1">
            <w:r w:rsidRPr="005A3FD9">
              <w:rPr>
                <w:rStyle w:val="Hyperlink"/>
                <w:noProof/>
                <w:lang w:val="hr-HR"/>
              </w:rPr>
              <w:t>PRILOG D - OBRAZAC MEHANIZMA RJEŠAVANJA ŽALBI</w:t>
            </w:r>
            <w:r>
              <w:rPr>
                <w:noProof/>
                <w:webHidden/>
              </w:rPr>
              <w:tab/>
            </w:r>
            <w:r>
              <w:rPr>
                <w:noProof/>
                <w:webHidden/>
              </w:rPr>
              <w:fldChar w:fldCharType="begin"/>
            </w:r>
            <w:r>
              <w:rPr>
                <w:noProof/>
                <w:webHidden/>
              </w:rPr>
              <w:instrText xml:space="preserve"> PAGEREF _Toc77079100 \h </w:instrText>
            </w:r>
            <w:r>
              <w:rPr>
                <w:noProof/>
                <w:webHidden/>
              </w:rPr>
            </w:r>
            <w:r>
              <w:rPr>
                <w:noProof/>
                <w:webHidden/>
              </w:rPr>
              <w:fldChar w:fldCharType="separate"/>
            </w:r>
            <w:r>
              <w:rPr>
                <w:noProof/>
                <w:webHidden/>
              </w:rPr>
              <w:t>37</w:t>
            </w:r>
            <w:r>
              <w:rPr>
                <w:noProof/>
                <w:webHidden/>
              </w:rPr>
              <w:fldChar w:fldCharType="end"/>
            </w:r>
          </w:hyperlink>
        </w:p>
        <w:p w14:paraId="5E36AD2A" w14:textId="576A1470" w:rsidR="00BD5274" w:rsidRDefault="00BD5274">
          <w:pPr>
            <w:pStyle w:val="TOC1"/>
            <w:tabs>
              <w:tab w:val="right" w:leader="dot" w:pos="9350"/>
            </w:tabs>
            <w:rPr>
              <w:rFonts w:eastAsiaTheme="minorEastAsia"/>
              <w:noProof/>
              <w:lang w:val="bs-Latn-BA" w:eastAsia="bs-Latn-BA"/>
            </w:rPr>
          </w:pPr>
          <w:hyperlink w:anchor="_Toc77079101" w:history="1">
            <w:r w:rsidRPr="005A3FD9">
              <w:rPr>
                <w:rStyle w:val="Hyperlink"/>
                <w:noProof/>
                <w:lang w:val="hr-HR"/>
              </w:rPr>
              <w:t>PRILOG E – GENERIČKI KODEKS PONAŠANJA</w:t>
            </w:r>
            <w:r>
              <w:rPr>
                <w:noProof/>
                <w:webHidden/>
              </w:rPr>
              <w:tab/>
            </w:r>
            <w:r>
              <w:rPr>
                <w:noProof/>
                <w:webHidden/>
              </w:rPr>
              <w:fldChar w:fldCharType="begin"/>
            </w:r>
            <w:r>
              <w:rPr>
                <w:noProof/>
                <w:webHidden/>
              </w:rPr>
              <w:instrText xml:space="preserve"> PAGEREF _Toc77079101 \h </w:instrText>
            </w:r>
            <w:r>
              <w:rPr>
                <w:noProof/>
                <w:webHidden/>
              </w:rPr>
            </w:r>
            <w:r>
              <w:rPr>
                <w:noProof/>
                <w:webHidden/>
              </w:rPr>
              <w:fldChar w:fldCharType="separate"/>
            </w:r>
            <w:r>
              <w:rPr>
                <w:noProof/>
                <w:webHidden/>
              </w:rPr>
              <w:t>38</w:t>
            </w:r>
            <w:r>
              <w:rPr>
                <w:noProof/>
                <w:webHidden/>
              </w:rPr>
              <w:fldChar w:fldCharType="end"/>
            </w:r>
          </w:hyperlink>
        </w:p>
        <w:p w14:paraId="24DA6FE6" w14:textId="729DFE2B" w:rsidR="00CA5FD1" w:rsidRPr="00612B7A" w:rsidRDefault="00CA5FD1">
          <w:pPr>
            <w:rPr>
              <w:lang w:val="hr-HR"/>
            </w:rPr>
          </w:pPr>
          <w:r w:rsidRPr="00612B7A">
            <w:rPr>
              <w:b/>
              <w:bCs/>
              <w:noProof/>
              <w:lang w:val="hr-HR"/>
            </w:rPr>
            <w:fldChar w:fldCharType="end"/>
          </w:r>
        </w:p>
      </w:sdtContent>
    </w:sdt>
    <w:p w14:paraId="11E8AC9B" w14:textId="77777777" w:rsidR="00CA5FD1" w:rsidRPr="00612B7A" w:rsidRDefault="00CA5FD1">
      <w:pPr>
        <w:spacing w:after="160" w:line="259" w:lineRule="auto"/>
        <w:rPr>
          <w:lang w:val="hr-HR"/>
        </w:rPr>
      </w:pPr>
      <w:r w:rsidRPr="00612B7A">
        <w:rPr>
          <w:lang w:val="hr-HR"/>
        </w:rPr>
        <w:br w:type="page"/>
      </w:r>
    </w:p>
    <w:p w14:paraId="5CAD32B5" w14:textId="79CD28B6" w:rsidR="00CA5FD1" w:rsidRPr="00612B7A" w:rsidRDefault="00A072E3">
      <w:pPr>
        <w:spacing w:after="160" w:line="259" w:lineRule="auto"/>
        <w:rPr>
          <w:rFonts w:eastAsiaTheme="majorEastAsia" w:cstheme="majorBidi"/>
          <w:b/>
          <w:color w:val="262626" w:themeColor="text1" w:themeTint="D9"/>
          <w:sz w:val="32"/>
          <w:szCs w:val="32"/>
          <w:lang w:val="hr-HR"/>
        </w:rPr>
      </w:pPr>
      <w:r w:rsidRPr="00612B7A">
        <w:rPr>
          <w:rFonts w:eastAsiaTheme="majorEastAsia" w:cstheme="majorBidi"/>
          <w:b/>
          <w:color w:val="262626" w:themeColor="text1" w:themeTint="D9"/>
          <w:sz w:val="32"/>
          <w:szCs w:val="32"/>
          <w:lang w:val="hr-HR"/>
        </w:rPr>
        <w:lastRenderedPageBreak/>
        <w:t>Skraćenice</w:t>
      </w:r>
    </w:p>
    <w:p w14:paraId="5AE688F6" w14:textId="77777777" w:rsidR="00CA5FD1" w:rsidRPr="00612B7A" w:rsidRDefault="00CA5FD1">
      <w:pPr>
        <w:spacing w:after="160" w:line="259" w:lineRule="auto"/>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1"/>
      </w:tblGrid>
      <w:tr w:rsidR="001B76FF" w:rsidRPr="00A60827" w14:paraId="66BD50F2" w14:textId="77777777" w:rsidTr="003F6903">
        <w:tc>
          <w:tcPr>
            <w:tcW w:w="1555" w:type="dxa"/>
          </w:tcPr>
          <w:p w14:paraId="3AFB897E" w14:textId="77777777" w:rsidR="001B76FF" w:rsidRPr="00A60827" w:rsidRDefault="001B76FF" w:rsidP="00A21844">
            <w:pPr>
              <w:spacing w:after="160" w:line="259" w:lineRule="auto"/>
              <w:rPr>
                <w:lang w:val="hr-HR"/>
              </w:rPr>
            </w:pPr>
            <w:r w:rsidRPr="00A60827">
              <w:rPr>
                <w:lang w:val="hr-HR"/>
              </w:rPr>
              <w:t>ARCP</w:t>
            </w:r>
          </w:p>
        </w:tc>
        <w:tc>
          <w:tcPr>
            <w:tcW w:w="7371" w:type="dxa"/>
          </w:tcPr>
          <w:p w14:paraId="5ED6851B" w14:textId="77777777" w:rsidR="001B76FF" w:rsidRPr="00A60827" w:rsidRDefault="001B76FF" w:rsidP="00A21844">
            <w:pPr>
              <w:spacing w:after="160" w:line="259" w:lineRule="auto"/>
              <w:rPr>
                <w:lang w:val="hr-HR"/>
              </w:rPr>
            </w:pPr>
            <w:r w:rsidRPr="00A60827">
              <w:rPr>
                <w:lang w:val="hr-HR"/>
              </w:rPr>
              <w:t>Projek</w:t>
            </w:r>
            <w:r>
              <w:rPr>
                <w:lang w:val="hr-HR"/>
              </w:rPr>
              <w:t>a</w:t>
            </w:r>
            <w:r w:rsidRPr="00A60827">
              <w:rPr>
                <w:lang w:val="hr-HR"/>
              </w:rPr>
              <w:t>t otpornosti i konkurentnosti u poljoprivredi</w:t>
            </w:r>
          </w:p>
        </w:tc>
      </w:tr>
      <w:tr w:rsidR="001B76FF" w:rsidRPr="00A60827" w14:paraId="0304F404" w14:textId="77777777" w:rsidTr="003F6903">
        <w:tc>
          <w:tcPr>
            <w:tcW w:w="1555" w:type="dxa"/>
          </w:tcPr>
          <w:p w14:paraId="07D74296" w14:textId="77777777" w:rsidR="001B76FF" w:rsidRPr="00A60827" w:rsidRDefault="001B76FF" w:rsidP="00A21844">
            <w:pPr>
              <w:spacing w:after="160" w:line="259" w:lineRule="auto"/>
              <w:rPr>
                <w:lang w:val="hr-HR"/>
              </w:rPr>
            </w:pPr>
            <w:r w:rsidRPr="00A60827">
              <w:rPr>
                <w:lang w:val="hr-HR"/>
              </w:rPr>
              <w:t>BiH</w:t>
            </w:r>
          </w:p>
        </w:tc>
        <w:tc>
          <w:tcPr>
            <w:tcW w:w="7371" w:type="dxa"/>
          </w:tcPr>
          <w:p w14:paraId="682232D5" w14:textId="77777777" w:rsidR="001B76FF" w:rsidRPr="00A60827" w:rsidRDefault="001B76FF" w:rsidP="00A21844">
            <w:pPr>
              <w:spacing w:after="160" w:line="259" w:lineRule="auto"/>
              <w:rPr>
                <w:lang w:val="hr-HR"/>
              </w:rPr>
            </w:pPr>
            <w:r w:rsidRPr="00A60827">
              <w:rPr>
                <w:lang w:val="hr-HR"/>
              </w:rPr>
              <w:t>Bosna i Hercegovina</w:t>
            </w:r>
          </w:p>
        </w:tc>
      </w:tr>
      <w:tr w:rsidR="001B76FF" w:rsidRPr="00A60827" w14:paraId="1B227278" w14:textId="77777777" w:rsidTr="003F6903">
        <w:tc>
          <w:tcPr>
            <w:tcW w:w="1555" w:type="dxa"/>
          </w:tcPr>
          <w:p w14:paraId="58CDB453" w14:textId="6E34AB42" w:rsidR="001B76FF" w:rsidRPr="00A60827" w:rsidRDefault="001B76FF" w:rsidP="001B76FF">
            <w:pPr>
              <w:spacing w:after="160" w:line="259" w:lineRule="auto"/>
              <w:rPr>
                <w:lang w:val="hr-HR"/>
              </w:rPr>
            </w:pPr>
            <w:r w:rsidRPr="00A60827">
              <w:rPr>
                <w:color w:val="000000"/>
                <w:lang w:val="hr-HR"/>
              </w:rPr>
              <w:t xml:space="preserve">COVID-19 </w:t>
            </w:r>
          </w:p>
        </w:tc>
        <w:tc>
          <w:tcPr>
            <w:tcW w:w="7371" w:type="dxa"/>
          </w:tcPr>
          <w:p w14:paraId="668BC571" w14:textId="759AEF18" w:rsidR="001B76FF" w:rsidRPr="00A60827" w:rsidRDefault="001B76FF" w:rsidP="001B76FF">
            <w:pPr>
              <w:spacing w:after="160" w:line="259" w:lineRule="auto"/>
              <w:rPr>
                <w:lang w:val="hr-HR"/>
              </w:rPr>
            </w:pPr>
            <w:proofErr w:type="spellStart"/>
            <w:r w:rsidRPr="00A60827">
              <w:rPr>
                <w:rFonts w:cstheme="minorHAnsi"/>
                <w:szCs w:val="20"/>
                <w:lang w:val="hr-HR"/>
              </w:rPr>
              <w:t>Koronavirusna</w:t>
            </w:r>
            <w:proofErr w:type="spellEnd"/>
            <w:r w:rsidRPr="00A60827">
              <w:rPr>
                <w:rFonts w:cstheme="minorHAnsi"/>
                <w:szCs w:val="20"/>
                <w:lang w:val="hr-HR"/>
              </w:rPr>
              <w:t xml:space="preserve"> bolest</w:t>
            </w:r>
          </w:p>
        </w:tc>
      </w:tr>
      <w:tr w:rsidR="001B76FF" w:rsidRPr="00A60827" w14:paraId="762A5664" w14:textId="77777777" w:rsidTr="003F6903">
        <w:tc>
          <w:tcPr>
            <w:tcW w:w="1555" w:type="dxa"/>
          </w:tcPr>
          <w:p w14:paraId="34C5DF90" w14:textId="44C8EE6D" w:rsidR="001B76FF" w:rsidRPr="00A60827" w:rsidRDefault="001B76FF" w:rsidP="001B76FF">
            <w:pPr>
              <w:spacing w:after="160" w:line="259" w:lineRule="auto"/>
              <w:rPr>
                <w:lang w:val="hr-HR"/>
              </w:rPr>
            </w:pPr>
            <w:r>
              <w:rPr>
                <w:lang w:val="hr-HR"/>
              </w:rPr>
              <w:t>DMIP</w:t>
            </w:r>
          </w:p>
        </w:tc>
        <w:tc>
          <w:tcPr>
            <w:tcW w:w="7371" w:type="dxa"/>
          </w:tcPr>
          <w:p w14:paraId="261E5EDF" w14:textId="6B6FAAFB" w:rsidR="001B76FF" w:rsidRPr="00A60827" w:rsidRDefault="001B76FF" w:rsidP="001B76FF">
            <w:pPr>
              <w:spacing w:after="160" w:line="259" w:lineRule="auto"/>
              <w:rPr>
                <w:lang w:val="hr-HR"/>
              </w:rPr>
            </w:pPr>
            <w:r w:rsidRPr="00551325">
              <w:rPr>
                <w:lang w:val="hr-HR"/>
              </w:rPr>
              <w:t>Dobra međunarodna i industrijska praksa</w:t>
            </w:r>
          </w:p>
        </w:tc>
      </w:tr>
      <w:tr w:rsidR="001B76FF" w:rsidRPr="00A60827" w14:paraId="5E65CBAC" w14:textId="77777777" w:rsidTr="003F6903">
        <w:tc>
          <w:tcPr>
            <w:tcW w:w="1555" w:type="dxa"/>
          </w:tcPr>
          <w:p w14:paraId="701200BC" w14:textId="0CA4E356" w:rsidR="001B76FF" w:rsidRPr="00A60827" w:rsidRDefault="001B76FF" w:rsidP="001B76FF">
            <w:pPr>
              <w:spacing w:after="160" w:line="259" w:lineRule="auto"/>
              <w:rPr>
                <w:lang w:val="hr-HR"/>
              </w:rPr>
            </w:pPr>
            <w:r w:rsidRPr="00A60827">
              <w:rPr>
                <w:lang w:val="hr-HR"/>
              </w:rPr>
              <w:t>DPP</w:t>
            </w:r>
          </w:p>
        </w:tc>
        <w:tc>
          <w:tcPr>
            <w:tcW w:w="7371" w:type="dxa"/>
          </w:tcPr>
          <w:p w14:paraId="7DB330D8" w14:textId="2CB2069A" w:rsidR="001B76FF" w:rsidRPr="00A60827" w:rsidRDefault="001B76FF" w:rsidP="001B76FF">
            <w:pPr>
              <w:spacing w:after="160" w:line="259" w:lineRule="auto"/>
              <w:rPr>
                <w:lang w:val="hr-HR"/>
              </w:rPr>
            </w:pPr>
            <w:r w:rsidRPr="00A60827">
              <w:rPr>
                <w:lang w:val="hr-HR"/>
              </w:rPr>
              <w:t>Dobra poljoprivredna praksa</w:t>
            </w:r>
          </w:p>
        </w:tc>
      </w:tr>
      <w:tr w:rsidR="001B76FF" w:rsidRPr="00A60827" w14:paraId="2D62F43D" w14:textId="77777777" w:rsidTr="003F6903">
        <w:tc>
          <w:tcPr>
            <w:tcW w:w="1555" w:type="dxa"/>
          </w:tcPr>
          <w:p w14:paraId="05B57CEF" w14:textId="5875865F" w:rsidR="001B76FF" w:rsidRPr="00A60827" w:rsidRDefault="001B76FF" w:rsidP="001B76FF">
            <w:pPr>
              <w:spacing w:after="160" w:line="259" w:lineRule="auto"/>
              <w:rPr>
                <w:lang w:val="hr-HR"/>
              </w:rPr>
            </w:pPr>
            <w:r w:rsidRPr="00A60827">
              <w:rPr>
                <w:lang w:val="hr-HR"/>
              </w:rPr>
              <w:t>EU</w:t>
            </w:r>
          </w:p>
        </w:tc>
        <w:tc>
          <w:tcPr>
            <w:tcW w:w="7371" w:type="dxa"/>
          </w:tcPr>
          <w:p w14:paraId="1E869DDD" w14:textId="2FB0D7C2" w:rsidR="001B76FF" w:rsidRPr="00A60827" w:rsidRDefault="001B76FF" w:rsidP="001B76FF">
            <w:pPr>
              <w:spacing w:after="160" w:line="259" w:lineRule="auto"/>
              <w:rPr>
                <w:lang w:val="hr-HR"/>
              </w:rPr>
            </w:pPr>
            <w:r w:rsidRPr="00A60827">
              <w:rPr>
                <w:lang w:val="hr-HR"/>
              </w:rPr>
              <w:t>Evropska Unija</w:t>
            </w:r>
          </w:p>
        </w:tc>
      </w:tr>
      <w:tr w:rsidR="001B76FF" w:rsidRPr="00A60827" w14:paraId="55E28BB9" w14:textId="77777777" w:rsidTr="003F6903">
        <w:tc>
          <w:tcPr>
            <w:tcW w:w="1555" w:type="dxa"/>
          </w:tcPr>
          <w:p w14:paraId="48175E59" w14:textId="02C48FC6" w:rsidR="001B76FF" w:rsidRPr="00A60827" w:rsidRDefault="001B76FF" w:rsidP="001B76FF">
            <w:pPr>
              <w:spacing w:after="160" w:line="259" w:lineRule="auto"/>
              <w:rPr>
                <w:lang w:val="hr-HR"/>
              </w:rPr>
            </w:pPr>
            <w:r w:rsidRPr="00A60827">
              <w:rPr>
                <w:lang w:val="hr-HR"/>
              </w:rPr>
              <w:t>FBiH</w:t>
            </w:r>
          </w:p>
        </w:tc>
        <w:tc>
          <w:tcPr>
            <w:tcW w:w="7371" w:type="dxa"/>
          </w:tcPr>
          <w:p w14:paraId="438B665B" w14:textId="49CC3F99" w:rsidR="001B76FF" w:rsidRPr="00A60827" w:rsidRDefault="001B76FF" w:rsidP="001B76FF">
            <w:pPr>
              <w:spacing w:after="160" w:line="259" w:lineRule="auto"/>
              <w:rPr>
                <w:lang w:val="hr-HR"/>
              </w:rPr>
            </w:pPr>
            <w:r w:rsidRPr="00A60827">
              <w:rPr>
                <w:lang w:val="hr-HR"/>
              </w:rPr>
              <w:t>Federacija Bosne i Hercegovine</w:t>
            </w:r>
          </w:p>
        </w:tc>
      </w:tr>
      <w:tr w:rsidR="001B76FF" w:rsidRPr="00A60827" w14:paraId="09BE86BF" w14:textId="77777777" w:rsidTr="003F6903">
        <w:tc>
          <w:tcPr>
            <w:tcW w:w="1555" w:type="dxa"/>
          </w:tcPr>
          <w:p w14:paraId="02437369" w14:textId="68241B07" w:rsidR="001B76FF" w:rsidRPr="00A60827" w:rsidRDefault="001B76FF" w:rsidP="001B76FF">
            <w:pPr>
              <w:spacing w:after="160" w:line="259" w:lineRule="auto"/>
              <w:rPr>
                <w:lang w:val="hr-HR"/>
              </w:rPr>
            </w:pPr>
            <w:r w:rsidRPr="00A60827">
              <w:rPr>
                <w:lang w:val="hr-HR"/>
              </w:rPr>
              <w:t>FIP</w:t>
            </w:r>
          </w:p>
        </w:tc>
        <w:tc>
          <w:tcPr>
            <w:tcW w:w="7371" w:type="dxa"/>
          </w:tcPr>
          <w:p w14:paraId="70AF222A" w14:textId="4C2DC4AB" w:rsidR="001B76FF" w:rsidRPr="00A60827" w:rsidRDefault="001B76FF" w:rsidP="001B76FF">
            <w:pPr>
              <w:spacing w:after="160" w:line="259" w:lineRule="auto"/>
              <w:rPr>
                <w:lang w:val="hr-HR"/>
              </w:rPr>
            </w:pPr>
            <w:r w:rsidRPr="00A60827">
              <w:rPr>
                <w:lang w:val="hr-HR"/>
              </w:rPr>
              <w:t>Financiranje investicijskih projekata</w:t>
            </w:r>
          </w:p>
        </w:tc>
      </w:tr>
      <w:tr w:rsidR="001B76FF" w:rsidRPr="00A60827" w14:paraId="56A5305A" w14:textId="77777777" w:rsidTr="003F6903">
        <w:tc>
          <w:tcPr>
            <w:tcW w:w="1555" w:type="dxa"/>
          </w:tcPr>
          <w:p w14:paraId="6D43FD90" w14:textId="63368BF8" w:rsidR="001B76FF" w:rsidRPr="00A60827" w:rsidRDefault="001B76FF" w:rsidP="001B76FF">
            <w:pPr>
              <w:spacing w:after="160" w:line="259" w:lineRule="auto"/>
              <w:rPr>
                <w:color w:val="000000"/>
                <w:lang w:val="hr-HR"/>
              </w:rPr>
            </w:pPr>
            <w:r w:rsidRPr="00A60827">
              <w:rPr>
                <w:lang w:val="hr-HR"/>
              </w:rPr>
              <w:t>GIS</w:t>
            </w:r>
          </w:p>
        </w:tc>
        <w:tc>
          <w:tcPr>
            <w:tcW w:w="7371" w:type="dxa"/>
          </w:tcPr>
          <w:p w14:paraId="646375A5" w14:textId="3EA4A566" w:rsidR="001B76FF" w:rsidRPr="00A60827" w:rsidRDefault="001B76FF" w:rsidP="001B76FF">
            <w:pPr>
              <w:spacing w:after="160" w:line="259" w:lineRule="auto"/>
              <w:rPr>
                <w:lang w:val="hr-HR"/>
              </w:rPr>
            </w:pPr>
            <w:r w:rsidRPr="00A60827">
              <w:rPr>
                <w:lang w:val="hr-HR"/>
              </w:rPr>
              <w:t>Geografski informacioni sistem</w:t>
            </w:r>
          </w:p>
        </w:tc>
      </w:tr>
      <w:tr w:rsidR="001B76FF" w:rsidRPr="00A60827" w14:paraId="7102E93A" w14:textId="77777777" w:rsidTr="003F6903">
        <w:tc>
          <w:tcPr>
            <w:tcW w:w="1555" w:type="dxa"/>
          </w:tcPr>
          <w:p w14:paraId="21CB9F8B" w14:textId="2A34B90E" w:rsidR="001B76FF" w:rsidRPr="00A60827" w:rsidRDefault="001B76FF" w:rsidP="001B76FF">
            <w:pPr>
              <w:spacing w:after="160" w:line="259" w:lineRule="auto"/>
              <w:rPr>
                <w:lang w:val="hr-HR"/>
              </w:rPr>
            </w:pPr>
            <w:r w:rsidRPr="00A60827">
              <w:rPr>
                <w:lang w:val="hr-HR"/>
              </w:rPr>
              <w:t>HACCP</w:t>
            </w:r>
          </w:p>
        </w:tc>
        <w:tc>
          <w:tcPr>
            <w:tcW w:w="7371" w:type="dxa"/>
          </w:tcPr>
          <w:p w14:paraId="1BB45A8F" w14:textId="43AC0E60" w:rsidR="001B76FF" w:rsidRPr="00A60827" w:rsidRDefault="001B76FF" w:rsidP="001B76FF">
            <w:pPr>
              <w:spacing w:after="160" w:line="259" w:lineRule="auto"/>
              <w:rPr>
                <w:lang w:val="hr-HR"/>
              </w:rPr>
            </w:pPr>
            <w:r w:rsidRPr="00A60827">
              <w:rPr>
                <w:lang w:val="hr-HR"/>
              </w:rPr>
              <w:t>Analiza opasnosti i nadzora kritičnih kontrolnih tačaka</w:t>
            </w:r>
          </w:p>
        </w:tc>
      </w:tr>
      <w:tr w:rsidR="001B76FF" w:rsidRPr="00A60827" w14:paraId="40DE1AE4" w14:textId="77777777" w:rsidTr="003F6903">
        <w:tc>
          <w:tcPr>
            <w:tcW w:w="1555" w:type="dxa"/>
          </w:tcPr>
          <w:p w14:paraId="5F018F9A" w14:textId="44A37CF0" w:rsidR="001B76FF" w:rsidRPr="00A60827" w:rsidRDefault="001B76FF" w:rsidP="001B76FF">
            <w:pPr>
              <w:spacing w:after="160" w:line="259" w:lineRule="auto"/>
              <w:rPr>
                <w:lang w:val="hr-HR"/>
              </w:rPr>
            </w:pPr>
            <w:r w:rsidRPr="00A60827">
              <w:rPr>
                <w:lang w:val="hr-HR"/>
              </w:rPr>
              <w:t>IT</w:t>
            </w:r>
          </w:p>
        </w:tc>
        <w:tc>
          <w:tcPr>
            <w:tcW w:w="7371" w:type="dxa"/>
          </w:tcPr>
          <w:p w14:paraId="59EEFFF4" w14:textId="4EFCD156" w:rsidR="001B76FF" w:rsidRPr="00A60827" w:rsidRDefault="001B76FF" w:rsidP="001B76FF">
            <w:pPr>
              <w:spacing w:after="160" w:line="259" w:lineRule="auto"/>
              <w:rPr>
                <w:lang w:val="hr-HR"/>
              </w:rPr>
            </w:pPr>
            <w:r w:rsidRPr="00A60827">
              <w:rPr>
                <w:lang w:val="hr-HR"/>
              </w:rPr>
              <w:t>Informacione tehnologije</w:t>
            </w:r>
          </w:p>
        </w:tc>
      </w:tr>
      <w:tr w:rsidR="001B76FF" w:rsidRPr="00A60827" w14:paraId="771BCA30" w14:textId="77777777" w:rsidTr="003F6903">
        <w:tc>
          <w:tcPr>
            <w:tcW w:w="1555" w:type="dxa"/>
          </w:tcPr>
          <w:p w14:paraId="4DED294E" w14:textId="3955BBAA" w:rsidR="001B76FF" w:rsidRPr="00A60827" w:rsidRDefault="001B76FF" w:rsidP="001B76FF">
            <w:pPr>
              <w:spacing w:after="160" w:line="259" w:lineRule="auto"/>
              <w:rPr>
                <w:lang w:val="hr-HR"/>
              </w:rPr>
            </w:pPr>
            <w:r w:rsidRPr="00A60827">
              <w:rPr>
                <w:lang w:val="hr-HR"/>
              </w:rPr>
              <w:t>JIP</w:t>
            </w:r>
          </w:p>
        </w:tc>
        <w:tc>
          <w:tcPr>
            <w:tcW w:w="7371" w:type="dxa"/>
          </w:tcPr>
          <w:p w14:paraId="1E567D90" w14:textId="290D3D0E" w:rsidR="001B76FF" w:rsidRPr="00A60827" w:rsidRDefault="001B76FF" w:rsidP="001B76FF">
            <w:pPr>
              <w:spacing w:after="160" w:line="259" w:lineRule="auto"/>
              <w:rPr>
                <w:lang w:val="hr-HR"/>
              </w:rPr>
            </w:pPr>
            <w:r w:rsidRPr="00A60827">
              <w:rPr>
                <w:lang w:val="hr-HR"/>
              </w:rPr>
              <w:t>Jedinica za implementaciju projekata</w:t>
            </w:r>
          </w:p>
        </w:tc>
      </w:tr>
      <w:tr w:rsidR="003F6903" w:rsidRPr="00A60827" w14:paraId="4555CD58" w14:textId="77777777" w:rsidTr="003F6903">
        <w:tc>
          <w:tcPr>
            <w:tcW w:w="1555" w:type="dxa"/>
          </w:tcPr>
          <w:p w14:paraId="2A27AC20" w14:textId="1BF78D1D" w:rsidR="003F6903" w:rsidRPr="00A60827" w:rsidRDefault="003F6903" w:rsidP="003F6903">
            <w:pPr>
              <w:spacing w:after="160" w:line="259" w:lineRule="auto"/>
              <w:rPr>
                <w:lang w:val="hr-HR"/>
              </w:rPr>
            </w:pPr>
            <w:r w:rsidRPr="00A60827">
              <w:rPr>
                <w:lang w:val="hr-HR"/>
              </w:rPr>
              <w:t>MKZB</w:t>
            </w:r>
          </w:p>
        </w:tc>
        <w:tc>
          <w:tcPr>
            <w:tcW w:w="7371" w:type="dxa"/>
          </w:tcPr>
          <w:p w14:paraId="4F031BFE" w14:textId="02ED64A2" w:rsidR="003F6903" w:rsidRPr="00A60827" w:rsidRDefault="003F6903" w:rsidP="003F6903">
            <w:pPr>
              <w:spacing w:after="160" w:line="259" w:lineRule="auto"/>
              <w:rPr>
                <w:lang w:val="hr-HR"/>
              </w:rPr>
            </w:pPr>
            <w:r w:rsidRPr="00A60827">
              <w:rPr>
                <w:lang w:val="hr-HR"/>
              </w:rPr>
              <w:t>Međunarodna konvencija o zaštiti bilja</w:t>
            </w:r>
          </w:p>
        </w:tc>
      </w:tr>
      <w:tr w:rsidR="003F6903" w:rsidRPr="00A60827" w14:paraId="1D1C894E" w14:textId="77777777" w:rsidTr="003F6903">
        <w:tc>
          <w:tcPr>
            <w:tcW w:w="1555" w:type="dxa"/>
          </w:tcPr>
          <w:p w14:paraId="48A19A45" w14:textId="141A0DDD" w:rsidR="003F6903" w:rsidRPr="00A60827" w:rsidRDefault="003F6903" w:rsidP="003F6903">
            <w:pPr>
              <w:spacing w:after="160" w:line="259" w:lineRule="auto"/>
              <w:rPr>
                <w:lang w:val="hr-HR"/>
              </w:rPr>
            </w:pPr>
            <w:r>
              <w:rPr>
                <w:lang w:val="hr-HR"/>
              </w:rPr>
              <w:t>MOR</w:t>
            </w:r>
          </w:p>
        </w:tc>
        <w:tc>
          <w:tcPr>
            <w:tcW w:w="7371" w:type="dxa"/>
          </w:tcPr>
          <w:p w14:paraId="7AA81437" w14:textId="4692A3A3" w:rsidR="003F6903" w:rsidRPr="00A60827" w:rsidRDefault="003F6903" w:rsidP="003F6903">
            <w:pPr>
              <w:spacing w:after="160" w:line="259" w:lineRule="auto"/>
              <w:rPr>
                <w:lang w:val="hr-HR"/>
              </w:rPr>
            </w:pPr>
            <w:r w:rsidRPr="008F6324">
              <w:rPr>
                <w:lang w:val="hr-HR"/>
              </w:rPr>
              <w:t>Međunarodna organizacija rada</w:t>
            </w:r>
          </w:p>
        </w:tc>
      </w:tr>
      <w:tr w:rsidR="003F6903" w:rsidRPr="00A60827" w14:paraId="0C3A3198" w14:textId="77777777" w:rsidTr="003F6903">
        <w:tc>
          <w:tcPr>
            <w:tcW w:w="1555" w:type="dxa"/>
          </w:tcPr>
          <w:p w14:paraId="12DC17EB" w14:textId="2D9A5FA1" w:rsidR="003F6903" w:rsidRPr="00A60827" w:rsidRDefault="003F6903" w:rsidP="003F6903">
            <w:pPr>
              <w:spacing w:after="160" w:line="259" w:lineRule="auto"/>
              <w:rPr>
                <w:lang w:val="hr-HR"/>
              </w:rPr>
            </w:pPr>
            <w:r w:rsidRPr="00A60827">
              <w:rPr>
                <w:lang w:val="hr-HR"/>
              </w:rPr>
              <w:t>MPVŠ</w:t>
            </w:r>
          </w:p>
        </w:tc>
        <w:tc>
          <w:tcPr>
            <w:tcW w:w="7371" w:type="dxa"/>
          </w:tcPr>
          <w:p w14:paraId="208E4001" w14:textId="1653662D" w:rsidR="003F6903" w:rsidRPr="00A60827" w:rsidRDefault="003F6903" w:rsidP="003F6903">
            <w:pPr>
              <w:spacing w:after="160" w:line="259" w:lineRule="auto"/>
              <w:rPr>
                <w:lang w:val="hr-HR"/>
              </w:rPr>
            </w:pPr>
            <w:r w:rsidRPr="00A60827">
              <w:rPr>
                <w:lang w:val="hr-HR"/>
              </w:rPr>
              <w:t>Ministarstvo poljoprivrede, vodoprivrede i šumarstva FBiH</w:t>
            </w:r>
          </w:p>
        </w:tc>
      </w:tr>
      <w:tr w:rsidR="003F6903" w:rsidRPr="00A60827" w14:paraId="7859E9AD" w14:textId="77777777" w:rsidTr="003F6903">
        <w:tc>
          <w:tcPr>
            <w:tcW w:w="1555" w:type="dxa"/>
          </w:tcPr>
          <w:p w14:paraId="40D77F96" w14:textId="58C99984" w:rsidR="003F6903" w:rsidRPr="00A60827" w:rsidRDefault="003F6903" w:rsidP="003F6903">
            <w:pPr>
              <w:spacing w:after="160" w:line="259" w:lineRule="auto"/>
              <w:rPr>
                <w:lang w:val="hr-HR"/>
              </w:rPr>
            </w:pPr>
            <w:r w:rsidRPr="00A60827">
              <w:rPr>
                <w:lang w:val="hr-HR"/>
              </w:rPr>
              <w:t>MRŽ</w:t>
            </w:r>
          </w:p>
        </w:tc>
        <w:tc>
          <w:tcPr>
            <w:tcW w:w="7371" w:type="dxa"/>
          </w:tcPr>
          <w:p w14:paraId="26467742" w14:textId="4913445B" w:rsidR="003F6903" w:rsidRPr="00A60827" w:rsidRDefault="003F6903" w:rsidP="003F6903">
            <w:pPr>
              <w:spacing w:after="160" w:line="259" w:lineRule="auto"/>
              <w:rPr>
                <w:lang w:val="hr-HR"/>
              </w:rPr>
            </w:pPr>
            <w:r w:rsidRPr="00A60827">
              <w:rPr>
                <w:lang w:val="hr-HR"/>
              </w:rPr>
              <w:t>Mehanizam za rješavanje žalbi</w:t>
            </w:r>
          </w:p>
        </w:tc>
      </w:tr>
      <w:tr w:rsidR="003F6903" w:rsidRPr="00A60827" w14:paraId="50EDD851" w14:textId="77777777" w:rsidTr="003F6903">
        <w:tc>
          <w:tcPr>
            <w:tcW w:w="1555" w:type="dxa"/>
          </w:tcPr>
          <w:p w14:paraId="476B5616" w14:textId="7F80758E" w:rsidR="003F6903" w:rsidRPr="00A60827" w:rsidRDefault="003F6903" w:rsidP="003F6903">
            <w:pPr>
              <w:spacing w:after="160" w:line="259" w:lineRule="auto"/>
              <w:rPr>
                <w:lang w:val="hr-HR"/>
              </w:rPr>
            </w:pPr>
            <w:r w:rsidRPr="00A60827">
              <w:rPr>
                <w:color w:val="000000"/>
                <w:lang w:val="hr-HR"/>
              </w:rPr>
              <w:t>ODO</w:t>
            </w:r>
          </w:p>
        </w:tc>
        <w:tc>
          <w:tcPr>
            <w:tcW w:w="7371" w:type="dxa"/>
          </w:tcPr>
          <w:p w14:paraId="7BD2615B" w14:textId="7E2ACD21" w:rsidR="003F6903" w:rsidRPr="00A60827" w:rsidRDefault="003F6903" w:rsidP="003F6903">
            <w:pPr>
              <w:spacing w:after="160" w:line="259" w:lineRule="auto"/>
              <w:rPr>
                <w:lang w:val="hr-HR"/>
              </w:rPr>
            </w:pPr>
            <w:r w:rsidRPr="00A60827">
              <w:rPr>
                <w:lang w:val="hr-HR"/>
              </w:rPr>
              <w:t>Okolišni i društveni okvir</w:t>
            </w:r>
          </w:p>
        </w:tc>
      </w:tr>
      <w:tr w:rsidR="003F6903" w:rsidRPr="00A60827" w14:paraId="3E2E2E20" w14:textId="77777777" w:rsidTr="003F6903">
        <w:tc>
          <w:tcPr>
            <w:tcW w:w="1555" w:type="dxa"/>
          </w:tcPr>
          <w:p w14:paraId="1A3CDEBD" w14:textId="277D09CB" w:rsidR="003F6903" w:rsidRPr="00A60827" w:rsidRDefault="003F6903" w:rsidP="003F6903">
            <w:pPr>
              <w:spacing w:after="160" w:line="259" w:lineRule="auto"/>
              <w:rPr>
                <w:color w:val="000000"/>
                <w:lang w:val="hr-HR"/>
              </w:rPr>
            </w:pPr>
            <w:r w:rsidRPr="00A60827">
              <w:rPr>
                <w:lang w:val="hr-HR"/>
              </w:rPr>
              <w:t>ODS</w:t>
            </w:r>
          </w:p>
        </w:tc>
        <w:tc>
          <w:tcPr>
            <w:tcW w:w="7371" w:type="dxa"/>
          </w:tcPr>
          <w:p w14:paraId="2C39BDAC" w14:textId="02ED73BC" w:rsidR="003F6903" w:rsidRPr="00A60827" w:rsidRDefault="003F6903" w:rsidP="003F6903">
            <w:pPr>
              <w:spacing w:after="160" w:line="259" w:lineRule="auto"/>
              <w:rPr>
                <w:rFonts w:cstheme="minorHAnsi"/>
                <w:szCs w:val="20"/>
                <w:lang w:val="hr-HR"/>
              </w:rPr>
            </w:pPr>
            <w:r w:rsidRPr="00A60827">
              <w:rPr>
                <w:lang w:val="hr-HR"/>
              </w:rPr>
              <w:t>Okolišni i društveni standardi Svjetske banke</w:t>
            </w:r>
          </w:p>
        </w:tc>
      </w:tr>
      <w:tr w:rsidR="003F6903" w:rsidRPr="00A60827" w14:paraId="5C90C89E" w14:textId="77777777" w:rsidTr="003F6903">
        <w:tc>
          <w:tcPr>
            <w:tcW w:w="1555" w:type="dxa"/>
          </w:tcPr>
          <w:p w14:paraId="0CAC55C6" w14:textId="6E301E89" w:rsidR="003F6903" w:rsidRPr="00A60827" w:rsidRDefault="003F6903" w:rsidP="003F6903">
            <w:pPr>
              <w:spacing w:after="160" w:line="259" w:lineRule="auto"/>
              <w:rPr>
                <w:lang w:val="hr-HR"/>
              </w:rPr>
            </w:pPr>
            <w:r w:rsidRPr="00A60827">
              <w:rPr>
                <w:lang w:val="hr-HR"/>
              </w:rPr>
              <w:t>OIE</w:t>
            </w:r>
          </w:p>
        </w:tc>
        <w:tc>
          <w:tcPr>
            <w:tcW w:w="7371" w:type="dxa"/>
          </w:tcPr>
          <w:p w14:paraId="4A633FBB" w14:textId="471066C7" w:rsidR="003F6903" w:rsidRPr="00A60827" w:rsidRDefault="003F6903" w:rsidP="003F6903">
            <w:pPr>
              <w:spacing w:after="160" w:line="259" w:lineRule="auto"/>
              <w:rPr>
                <w:lang w:val="hr-HR"/>
              </w:rPr>
            </w:pPr>
            <w:r w:rsidRPr="00A60827">
              <w:rPr>
                <w:lang w:val="hr-HR"/>
              </w:rPr>
              <w:t>Svjetska organizacija za zdravlje životinja</w:t>
            </w:r>
          </w:p>
        </w:tc>
      </w:tr>
      <w:tr w:rsidR="003F6903" w:rsidRPr="00A60827" w14:paraId="0F9E2949" w14:textId="77777777" w:rsidTr="003F6903">
        <w:tc>
          <w:tcPr>
            <w:tcW w:w="1555" w:type="dxa"/>
          </w:tcPr>
          <w:p w14:paraId="396D2D84" w14:textId="77777777" w:rsidR="003F6903" w:rsidRPr="00A60827" w:rsidRDefault="003F6903" w:rsidP="003F6903">
            <w:pPr>
              <w:spacing w:after="160" w:line="259" w:lineRule="auto"/>
              <w:rPr>
                <w:lang w:val="hr-HR"/>
              </w:rPr>
            </w:pPr>
            <w:r w:rsidRPr="00A60827">
              <w:rPr>
                <w:lang w:val="hr-HR"/>
              </w:rPr>
              <w:t>OODU</w:t>
            </w:r>
          </w:p>
        </w:tc>
        <w:tc>
          <w:tcPr>
            <w:tcW w:w="7371" w:type="dxa"/>
          </w:tcPr>
          <w:p w14:paraId="2C77EBCF" w14:textId="77777777" w:rsidR="003F6903" w:rsidRPr="00A60827" w:rsidRDefault="003F6903" w:rsidP="003F6903">
            <w:pPr>
              <w:spacing w:after="160" w:line="259" w:lineRule="auto"/>
              <w:rPr>
                <w:lang w:val="hr-HR"/>
              </w:rPr>
            </w:pPr>
            <w:r w:rsidRPr="00A60827">
              <w:rPr>
                <w:lang w:val="hr-HR"/>
              </w:rPr>
              <w:t>Okvir za okolišno i društveno upravljanje</w:t>
            </w:r>
          </w:p>
        </w:tc>
      </w:tr>
      <w:tr w:rsidR="003F6903" w:rsidRPr="00A60827" w14:paraId="4D6779A1" w14:textId="77777777" w:rsidTr="003F6903">
        <w:tc>
          <w:tcPr>
            <w:tcW w:w="1555" w:type="dxa"/>
          </w:tcPr>
          <w:p w14:paraId="41A29B21" w14:textId="427B6C6C" w:rsidR="003F6903" w:rsidRPr="00A60827" w:rsidRDefault="003F6903" w:rsidP="003F6903">
            <w:pPr>
              <w:spacing w:after="160" w:line="259" w:lineRule="auto"/>
              <w:rPr>
                <w:lang w:val="hr-HR"/>
              </w:rPr>
            </w:pPr>
            <w:r w:rsidRPr="00A60827">
              <w:rPr>
                <w:lang w:val="hr-HR"/>
              </w:rPr>
              <w:t>OPP</w:t>
            </w:r>
          </w:p>
        </w:tc>
        <w:tc>
          <w:tcPr>
            <w:tcW w:w="7371" w:type="dxa"/>
          </w:tcPr>
          <w:p w14:paraId="16261104" w14:textId="13FB4BD2" w:rsidR="003F6903" w:rsidRPr="00A60827" w:rsidRDefault="003F6903" w:rsidP="003F6903">
            <w:pPr>
              <w:spacing w:after="160" w:line="259" w:lineRule="auto"/>
              <w:rPr>
                <w:lang w:val="hr-HR"/>
              </w:rPr>
            </w:pPr>
            <w:r w:rsidRPr="00A60827">
              <w:rPr>
                <w:lang w:val="hr-HR"/>
              </w:rPr>
              <w:t>Organizacija za prehranu i poljoprivredu</w:t>
            </w:r>
          </w:p>
        </w:tc>
      </w:tr>
      <w:tr w:rsidR="003F6903" w:rsidRPr="00A60827" w14:paraId="4A6D4C70" w14:textId="77777777" w:rsidTr="003F6903">
        <w:tc>
          <w:tcPr>
            <w:tcW w:w="1555" w:type="dxa"/>
          </w:tcPr>
          <w:p w14:paraId="15B1F1A7" w14:textId="3F8418A0" w:rsidR="003F6903" w:rsidRPr="00A60827" w:rsidRDefault="003F6903" w:rsidP="003F6903">
            <w:pPr>
              <w:spacing w:after="160" w:line="259" w:lineRule="auto"/>
              <w:rPr>
                <w:lang w:val="hr-HR"/>
              </w:rPr>
            </w:pPr>
            <w:r>
              <w:rPr>
                <w:color w:val="000000"/>
                <w:lang w:val="hr-HR"/>
              </w:rPr>
              <w:t>OZS</w:t>
            </w:r>
          </w:p>
        </w:tc>
        <w:tc>
          <w:tcPr>
            <w:tcW w:w="7371" w:type="dxa"/>
          </w:tcPr>
          <w:p w14:paraId="6690572D" w14:textId="49B17902" w:rsidR="003F6903" w:rsidRPr="00A60827" w:rsidRDefault="003F6903" w:rsidP="003F6903">
            <w:pPr>
              <w:spacing w:after="160" w:line="259" w:lineRule="auto"/>
              <w:rPr>
                <w:lang w:val="hr-HR"/>
              </w:rPr>
            </w:pPr>
            <w:r>
              <w:rPr>
                <w:rFonts w:cstheme="minorHAnsi"/>
                <w:szCs w:val="20"/>
                <w:lang w:val="hr-HR"/>
              </w:rPr>
              <w:t>Okoliš, zdravlje i sigurnost</w:t>
            </w:r>
          </w:p>
        </w:tc>
      </w:tr>
      <w:tr w:rsidR="003F6903" w:rsidRPr="00A60827" w14:paraId="76053113" w14:textId="77777777" w:rsidTr="003F6903">
        <w:tc>
          <w:tcPr>
            <w:tcW w:w="1555" w:type="dxa"/>
          </w:tcPr>
          <w:p w14:paraId="2F333990" w14:textId="074107F5" w:rsidR="003F6903" w:rsidRDefault="003F6903" w:rsidP="003F6903">
            <w:pPr>
              <w:spacing w:after="160" w:line="259" w:lineRule="auto"/>
              <w:rPr>
                <w:color w:val="000000"/>
                <w:lang w:val="hr-HR"/>
              </w:rPr>
            </w:pPr>
            <w:r>
              <w:rPr>
                <w:lang w:val="hr-HR"/>
              </w:rPr>
              <w:t>PSI</w:t>
            </w:r>
          </w:p>
        </w:tc>
        <w:tc>
          <w:tcPr>
            <w:tcW w:w="7371" w:type="dxa"/>
          </w:tcPr>
          <w:p w14:paraId="5B340734" w14:textId="64DAE871" w:rsidR="003F6903" w:rsidRDefault="003F6903" w:rsidP="003F6903">
            <w:pPr>
              <w:spacing w:after="160" w:line="259" w:lineRule="auto"/>
              <w:rPr>
                <w:rFonts w:cstheme="minorHAnsi"/>
                <w:szCs w:val="20"/>
                <w:lang w:val="hr-HR"/>
              </w:rPr>
            </w:pPr>
            <w:r w:rsidRPr="00A60827">
              <w:rPr>
                <w:lang w:val="hr-HR"/>
              </w:rPr>
              <w:t>Prevencija i suzbijanje infekcija</w:t>
            </w:r>
          </w:p>
        </w:tc>
      </w:tr>
      <w:tr w:rsidR="003F6903" w:rsidRPr="00A60827" w14:paraId="62524FDE" w14:textId="77777777" w:rsidTr="003F6903">
        <w:tc>
          <w:tcPr>
            <w:tcW w:w="1555" w:type="dxa"/>
          </w:tcPr>
          <w:p w14:paraId="5E1A3E86" w14:textId="54570AD3" w:rsidR="003F6903" w:rsidRPr="00A60827" w:rsidRDefault="003F6903" w:rsidP="003F6903">
            <w:pPr>
              <w:spacing w:after="160" w:line="259" w:lineRule="auto"/>
              <w:rPr>
                <w:lang w:val="hr-HR"/>
              </w:rPr>
            </w:pPr>
            <w:r w:rsidRPr="00A60827">
              <w:rPr>
                <w:lang w:val="hr-HR"/>
              </w:rPr>
              <w:t>PUOD</w:t>
            </w:r>
          </w:p>
        </w:tc>
        <w:tc>
          <w:tcPr>
            <w:tcW w:w="7371" w:type="dxa"/>
          </w:tcPr>
          <w:p w14:paraId="2FDD92B7" w14:textId="2A47353E" w:rsidR="003F6903" w:rsidRPr="00A60827" w:rsidRDefault="003F6903" w:rsidP="003F6903">
            <w:pPr>
              <w:spacing w:after="160" w:line="259" w:lineRule="auto"/>
              <w:rPr>
                <w:lang w:val="hr-HR"/>
              </w:rPr>
            </w:pPr>
            <w:r w:rsidRPr="00A60827">
              <w:rPr>
                <w:lang w:val="hr-HR"/>
              </w:rPr>
              <w:t>Plan upravljanja okolišem i društvom</w:t>
            </w:r>
          </w:p>
        </w:tc>
      </w:tr>
      <w:tr w:rsidR="003F6903" w:rsidRPr="00A60827" w14:paraId="0854FBFD" w14:textId="77777777" w:rsidTr="003F6903">
        <w:tc>
          <w:tcPr>
            <w:tcW w:w="1555" w:type="dxa"/>
          </w:tcPr>
          <w:p w14:paraId="0ACEEC3E" w14:textId="095E57E2" w:rsidR="003F6903" w:rsidRPr="00A60827" w:rsidRDefault="003F6903" w:rsidP="003F6903">
            <w:pPr>
              <w:spacing w:after="160" w:line="259" w:lineRule="auto"/>
              <w:rPr>
                <w:lang w:val="hr-HR"/>
              </w:rPr>
            </w:pPr>
            <w:r w:rsidRPr="00A60827">
              <w:rPr>
                <w:lang w:val="hr-HR"/>
              </w:rPr>
              <w:t>PUR</w:t>
            </w:r>
          </w:p>
        </w:tc>
        <w:tc>
          <w:tcPr>
            <w:tcW w:w="7371" w:type="dxa"/>
          </w:tcPr>
          <w:p w14:paraId="3F49ABEA" w14:textId="035E2158" w:rsidR="003F6903" w:rsidRPr="00A60827" w:rsidRDefault="003F6903" w:rsidP="003F6903">
            <w:pPr>
              <w:spacing w:after="160" w:line="259" w:lineRule="auto"/>
              <w:rPr>
                <w:lang w:val="hr-HR"/>
              </w:rPr>
            </w:pPr>
            <w:r w:rsidRPr="00A60827">
              <w:rPr>
                <w:lang w:val="hr-HR"/>
              </w:rPr>
              <w:t>Procedure za upravljanje radnom snagom</w:t>
            </w:r>
          </w:p>
        </w:tc>
      </w:tr>
      <w:tr w:rsidR="003F6903" w:rsidRPr="00A60827" w14:paraId="573CFF53" w14:textId="77777777" w:rsidTr="003F6903">
        <w:tc>
          <w:tcPr>
            <w:tcW w:w="1555" w:type="dxa"/>
          </w:tcPr>
          <w:p w14:paraId="3F53D36E" w14:textId="27301660" w:rsidR="003F6903" w:rsidRPr="00A60827" w:rsidRDefault="003F6903" w:rsidP="003F6903">
            <w:pPr>
              <w:spacing w:after="160" w:line="259" w:lineRule="auto"/>
              <w:rPr>
                <w:lang w:val="hr-HR"/>
              </w:rPr>
            </w:pPr>
            <w:proofErr w:type="spellStart"/>
            <w:r w:rsidRPr="00A60827">
              <w:rPr>
                <w:lang w:val="hr-HR"/>
              </w:rPr>
              <w:t>RiO</w:t>
            </w:r>
            <w:proofErr w:type="spellEnd"/>
          </w:p>
        </w:tc>
        <w:tc>
          <w:tcPr>
            <w:tcW w:w="7371" w:type="dxa"/>
          </w:tcPr>
          <w:p w14:paraId="0DE2F77C" w14:textId="7AD72D13" w:rsidR="003F6903" w:rsidRPr="00A60827" w:rsidRDefault="003F6903" w:rsidP="003F6903">
            <w:pPr>
              <w:spacing w:after="160" w:line="259" w:lineRule="auto"/>
              <w:rPr>
                <w:lang w:val="hr-HR"/>
              </w:rPr>
            </w:pPr>
            <w:r w:rsidRPr="00A60827">
              <w:rPr>
                <w:lang w:val="hr-HR"/>
              </w:rPr>
              <w:t>Rad i održavanje</w:t>
            </w:r>
          </w:p>
        </w:tc>
      </w:tr>
      <w:tr w:rsidR="003F6903" w:rsidRPr="00A60827" w14:paraId="2BDF71DD" w14:textId="77777777" w:rsidTr="003F6903">
        <w:tc>
          <w:tcPr>
            <w:tcW w:w="1555" w:type="dxa"/>
          </w:tcPr>
          <w:p w14:paraId="5A1C0498" w14:textId="77777777" w:rsidR="003F6903" w:rsidRPr="00A60827" w:rsidRDefault="003F6903" w:rsidP="003F6903">
            <w:pPr>
              <w:spacing w:after="160" w:line="259" w:lineRule="auto"/>
              <w:rPr>
                <w:lang w:val="hr-HR"/>
              </w:rPr>
            </w:pPr>
            <w:r w:rsidRPr="00A60827">
              <w:rPr>
                <w:lang w:val="hr-HR"/>
              </w:rPr>
              <w:lastRenderedPageBreak/>
              <w:t>RPGK</w:t>
            </w:r>
          </w:p>
        </w:tc>
        <w:tc>
          <w:tcPr>
            <w:tcW w:w="7371" w:type="dxa"/>
          </w:tcPr>
          <w:p w14:paraId="7FE91534" w14:textId="77777777" w:rsidR="003F6903" w:rsidRPr="00A60827" w:rsidRDefault="003F6903" w:rsidP="003F6903">
            <w:pPr>
              <w:spacing w:after="160" w:line="259" w:lineRule="auto"/>
              <w:rPr>
                <w:lang w:val="hr-HR"/>
              </w:rPr>
            </w:pPr>
            <w:r w:rsidRPr="00A60827">
              <w:rPr>
                <w:lang w:val="hr-HR"/>
              </w:rPr>
              <w:t>Registar poljoprivrednih gospodarstava i klijenata</w:t>
            </w:r>
          </w:p>
        </w:tc>
      </w:tr>
      <w:tr w:rsidR="003F6903" w:rsidRPr="00A60827" w14:paraId="73B937AE" w14:textId="77777777" w:rsidTr="003F6903">
        <w:tc>
          <w:tcPr>
            <w:tcW w:w="1555" w:type="dxa"/>
          </w:tcPr>
          <w:p w14:paraId="361FFC6F" w14:textId="4ED300CC" w:rsidR="003F6903" w:rsidRPr="00A60827" w:rsidRDefault="003F6903" w:rsidP="003F6903">
            <w:pPr>
              <w:spacing w:after="160" w:line="259" w:lineRule="auto"/>
              <w:rPr>
                <w:lang w:val="hr-HR"/>
              </w:rPr>
            </w:pPr>
            <w:r w:rsidRPr="00A60827">
              <w:rPr>
                <w:lang w:val="hr-HR"/>
              </w:rPr>
              <w:t>SB</w:t>
            </w:r>
          </w:p>
        </w:tc>
        <w:tc>
          <w:tcPr>
            <w:tcW w:w="7371" w:type="dxa"/>
          </w:tcPr>
          <w:p w14:paraId="0423FD4D" w14:textId="0FD262F6" w:rsidR="003F6903" w:rsidRPr="00A60827" w:rsidRDefault="003F6903" w:rsidP="003F6903">
            <w:pPr>
              <w:spacing w:after="160" w:line="259" w:lineRule="auto"/>
              <w:rPr>
                <w:lang w:val="hr-HR"/>
              </w:rPr>
            </w:pPr>
            <w:r w:rsidRPr="00A60827">
              <w:rPr>
                <w:lang w:val="hr-HR"/>
              </w:rPr>
              <w:t>Svjetska banka</w:t>
            </w:r>
          </w:p>
        </w:tc>
      </w:tr>
      <w:tr w:rsidR="003F6903" w:rsidRPr="00A60827" w14:paraId="6658A7DE" w14:textId="77777777" w:rsidTr="003F6903">
        <w:tc>
          <w:tcPr>
            <w:tcW w:w="1555" w:type="dxa"/>
          </w:tcPr>
          <w:p w14:paraId="6A643A7A" w14:textId="587ED03D" w:rsidR="003F6903" w:rsidRPr="00A60827" w:rsidRDefault="003F6903" w:rsidP="003F6903">
            <w:pPr>
              <w:spacing w:after="160" w:line="259" w:lineRule="auto"/>
              <w:rPr>
                <w:lang w:val="hr-HR"/>
              </w:rPr>
            </w:pPr>
            <w:r w:rsidRPr="00A60827">
              <w:rPr>
                <w:lang w:val="hr-HR"/>
              </w:rPr>
              <w:t>SFS</w:t>
            </w:r>
          </w:p>
        </w:tc>
        <w:tc>
          <w:tcPr>
            <w:tcW w:w="7371" w:type="dxa"/>
          </w:tcPr>
          <w:p w14:paraId="22245189" w14:textId="1407A036" w:rsidR="003F6903" w:rsidRPr="00A60827" w:rsidRDefault="003F6903" w:rsidP="003F6903">
            <w:pPr>
              <w:spacing w:after="160" w:line="259" w:lineRule="auto"/>
              <w:rPr>
                <w:lang w:val="hr-HR"/>
              </w:rPr>
            </w:pPr>
            <w:r w:rsidRPr="00A60827">
              <w:rPr>
                <w:lang w:val="hr-HR"/>
              </w:rPr>
              <w:t xml:space="preserve">Sanitarna i </w:t>
            </w:r>
            <w:proofErr w:type="spellStart"/>
            <w:r w:rsidRPr="00A60827">
              <w:rPr>
                <w:lang w:val="hr-HR"/>
              </w:rPr>
              <w:t>fitosanitarna</w:t>
            </w:r>
            <w:proofErr w:type="spellEnd"/>
          </w:p>
        </w:tc>
      </w:tr>
      <w:tr w:rsidR="003F6903" w:rsidRPr="00A60827" w14:paraId="4F9F70CA" w14:textId="77777777" w:rsidTr="003F6903">
        <w:tc>
          <w:tcPr>
            <w:tcW w:w="1555" w:type="dxa"/>
          </w:tcPr>
          <w:p w14:paraId="547D306B" w14:textId="4E9F5516" w:rsidR="003F6903" w:rsidRPr="00A60827" w:rsidRDefault="003F6903" w:rsidP="003F6903">
            <w:pPr>
              <w:spacing w:after="160" w:line="259" w:lineRule="auto"/>
              <w:rPr>
                <w:lang w:val="hr-HR"/>
              </w:rPr>
            </w:pPr>
            <w:r w:rsidRPr="00A60827">
              <w:rPr>
                <w:lang w:val="hr-HR"/>
              </w:rPr>
              <w:t>SIZP</w:t>
            </w:r>
          </w:p>
        </w:tc>
        <w:tc>
          <w:tcPr>
            <w:tcW w:w="7371" w:type="dxa"/>
          </w:tcPr>
          <w:p w14:paraId="61B74A04" w14:textId="51901A50" w:rsidR="003F6903" w:rsidRPr="00A60827" w:rsidRDefault="003F6903" w:rsidP="003F6903">
            <w:pPr>
              <w:spacing w:after="160" w:line="259" w:lineRule="auto"/>
              <w:rPr>
                <w:lang w:val="hr-HR"/>
              </w:rPr>
            </w:pPr>
            <w:r w:rsidRPr="00A60827">
              <w:rPr>
                <w:lang w:val="hr-HR"/>
              </w:rPr>
              <w:t>Sistem identifikacije zemljišnih parcela</w:t>
            </w:r>
          </w:p>
        </w:tc>
      </w:tr>
      <w:tr w:rsidR="003F6903" w:rsidRPr="00A60827" w14:paraId="39A7D7EE" w14:textId="77777777" w:rsidTr="003F6903">
        <w:tc>
          <w:tcPr>
            <w:tcW w:w="1555" w:type="dxa"/>
          </w:tcPr>
          <w:p w14:paraId="255E7ABF" w14:textId="4A527DBE" w:rsidR="003F6903" w:rsidRPr="00A60827" w:rsidRDefault="003F6903" w:rsidP="003F6903">
            <w:pPr>
              <w:spacing w:after="160" w:line="259" w:lineRule="auto"/>
              <w:rPr>
                <w:lang w:val="hr-HR"/>
              </w:rPr>
            </w:pPr>
            <w:r w:rsidRPr="00A60827">
              <w:rPr>
                <w:lang w:val="hr-HR"/>
              </w:rPr>
              <w:t>SIZ/SU</w:t>
            </w:r>
          </w:p>
        </w:tc>
        <w:tc>
          <w:tcPr>
            <w:tcW w:w="7371" w:type="dxa"/>
          </w:tcPr>
          <w:p w14:paraId="3497ABD5" w14:textId="59AEAD66" w:rsidR="003F6903" w:rsidRPr="00A60827" w:rsidRDefault="003F6903" w:rsidP="003F6903">
            <w:pPr>
              <w:spacing w:after="160" w:line="259" w:lineRule="auto"/>
              <w:rPr>
                <w:lang w:val="hr-HR"/>
              </w:rPr>
            </w:pPr>
            <w:r w:rsidRPr="00A60827">
              <w:rPr>
                <w:lang w:val="hr-HR"/>
              </w:rPr>
              <w:t>Seksualno iskorištavanje i zlostavljanje / Seksualno uznemiravanje</w:t>
            </w:r>
          </w:p>
        </w:tc>
      </w:tr>
      <w:tr w:rsidR="003F6903" w:rsidRPr="00A60827" w14:paraId="23209784" w14:textId="77777777" w:rsidTr="003F6903">
        <w:tc>
          <w:tcPr>
            <w:tcW w:w="1555" w:type="dxa"/>
          </w:tcPr>
          <w:p w14:paraId="571338DD" w14:textId="381D48B1" w:rsidR="003F6903" w:rsidRPr="00A60827" w:rsidRDefault="003F6903" w:rsidP="003F6903">
            <w:pPr>
              <w:spacing w:after="160" w:line="259" w:lineRule="auto"/>
              <w:rPr>
                <w:lang w:val="hr-HR"/>
              </w:rPr>
            </w:pPr>
            <w:r>
              <w:rPr>
                <w:lang w:val="hr-HR"/>
              </w:rPr>
              <w:t>STO</w:t>
            </w:r>
          </w:p>
        </w:tc>
        <w:tc>
          <w:tcPr>
            <w:tcW w:w="7371" w:type="dxa"/>
          </w:tcPr>
          <w:p w14:paraId="17794A35" w14:textId="567A9075" w:rsidR="003F6903" w:rsidRPr="00A60827" w:rsidRDefault="003F6903" w:rsidP="003F6903">
            <w:pPr>
              <w:spacing w:after="160" w:line="259" w:lineRule="auto"/>
              <w:rPr>
                <w:lang w:val="hr-HR"/>
              </w:rPr>
            </w:pPr>
            <w:r w:rsidRPr="002670D0">
              <w:rPr>
                <w:lang w:val="hr-HR"/>
              </w:rPr>
              <w:t>Svjetska trgovinska organizacija</w:t>
            </w:r>
          </w:p>
        </w:tc>
      </w:tr>
      <w:tr w:rsidR="003F6903" w:rsidRPr="00A60827" w14:paraId="3E050F84" w14:textId="77777777" w:rsidTr="003F6903">
        <w:tc>
          <w:tcPr>
            <w:tcW w:w="1555" w:type="dxa"/>
          </w:tcPr>
          <w:p w14:paraId="77139F39" w14:textId="3855CBD9" w:rsidR="003F6903" w:rsidRPr="00A60827" w:rsidRDefault="003F6903" w:rsidP="003F6903">
            <w:pPr>
              <w:spacing w:after="160" w:line="259" w:lineRule="auto"/>
              <w:rPr>
                <w:lang w:val="hr-HR"/>
              </w:rPr>
            </w:pPr>
            <w:r w:rsidRPr="00A60827">
              <w:rPr>
                <w:lang w:val="hr-HR"/>
              </w:rPr>
              <w:t>SZO</w:t>
            </w:r>
          </w:p>
        </w:tc>
        <w:tc>
          <w:tcPr>
            <w:tcW w:w="7371" w:type="dxa"/>
          </w:tcPr>
          <w:p w14:paraId="46D03EC6" w14:textId="4E7A1B0C" w:rsidR="003F6903" w:rsidRPr="00A60827" w:rsidRDefault="003F6903" w:rsidP="003F6903">
            <w:pPr>
              <w:spacing w:after="160" w:line="259" w:lineRule="auto"/>
              <w:rPr>
                <w:lang w:val="hr-HR"/>
              </w:rPr>
            </w:pPr>
            <w:r w:rsidRPr="00A60827">
              <w:rPr>
                <w:lang w:val="hr-HR"/>
              </w:rPr>
              <w:t>Svjetska zdravstvena organizacija</w:t>
            </w:r>
          </w:p>
        </w:tc>
      </w:tr>
      <w:tr w:rsidR="003F6903" w:rsidRPr="00A60827" w14:paraId="11BF0897" w14:textId="77777777" w:rsidTr="003F6903">
        <w:tc>
          <w:tcPr>
            <w:tcW w:w="1555" w:type="dxa"/>
          </w:tcPr>
          <w:p w14:paraId="63310FC5" w14:textId="2A0CBF4A" w:rsidR="003F6903" w:rsidRPr="00A60827" w:rsidRDefault="003F6903" w:rsidP="003F6903">
            <w:pPr>
              <w:spacing w:after="160" w:line="259" w:lineRule="auto"/>
              <w:rPr>
                <w:lang w:val="hr-HR"/>
              </w:rPr>
            </w:pPr>
            <w:r w:rsidRPr="00A60827">
              <w:rPr>
                <w:lang w:val="hr-HR"/>
              </w:rPr>
              <w:t>TA</w:t>
            </w:r>
          </w:p>
        </w:tc>
        <w:tc>
          <w:tcPr>
            <w:tcW w:w="7371" w:type="dxa"/>
          </w:tcPr>
          <w:p w14:paraId="6C36EA15" w14:textId="46135572" w:rsidR="003F6903" w:rsidRPr="00A60827" w:rsidRDefault="003F6903" w:rsidP="003F6903">
            <w:pPr>
              <w:spacing w:after="160" w:line="259" w:lineRule="auto"/>
              <w:rPr>
                <w:lang w:val="hr-HR"/>
              </w:rPr>
            </w:pPr>
            <w:r w:rsidRPr="00A60827">
              <w:rPr>
                <w:lang w:val="hr-HR"/>
              </w:rPr>
              <w:t xml:space="preserve">Tehnička asistencija </w:t>
            </w:r>
          </w:p>
        </w:tc>
      </w:tr>
      <w:tr w:rsidR="003F6903" w:rsidRPr="00A60827" w14:paraId="53D499FD" w14:textId="77777777" w:rsidTr="003F6903">
        <w:tc>
          <w:tcPr>
            <w:tcW w:w="1555" w:type="dxa"/>
          </w:tcPr>
          <w:p w14:paraId="68B93E21" w14:textId="3BA3793C" w:rsidR="003F6903" w:rsidRPr="00A60827" w:rsidRDefault="003F6903" w:rsidP="003F6903">
            <w:pPr>
              <w:spacing w:after="160" w:line="259" w:lineRule="auto"/>
              <w:rPr>
                <w:lang w:val="hr-HR"/>
              </w:rPr>
            </w:pPr>
            <w:r w:rsidRPr="00A60827">
              <w:rPr>
                <w:lang w:val="hr-HR"/>
              </w:rPr>
              <w:t>UKV</w:t>
            </w:r>
          </w:p>
        </w:tc>
        <w:tc>
          <w:tcPr>
            <w:tcW w:w="7371" w:type="dxa"/>
          </w:tcPr>
          <w:p w14:paraId="25915773" w14:textId="096EC24D" w:rsidR="003F6903" w:rsidRPr="00A60827" w:rsidRDefault="003F6903" w:rsidP="003F6903">
            <w:pPr>
              <w:spacing w:after="160" w:line="259" w:lineRule="auto"/>
              <w:rPr>
                <w:lang w:val="hr-HR"/>
              </w:rPr>
            </w:pPr>
            <w:r w:rsidRPr="00A60827">
              <w:rPr>
                <w:lang w:val="hr-HR"/>
              </w:rPr>
              <w:t>Udruženje korisnika voda</w:t>
            </w:r>
          </w:p>
        </w:tc>
      </w:tr>
      <w:tr w:rsidR="003F6903" w:rsidRPr="00A60827" w14:paraId="39838174" w14:textId="77777777" w:rsidTr="003F6903">
        <w:tc>
          <w:tcPr>
            <w:tcW w:w="1555" w:type="dxa"/>
          </w:tcPr>
          <w:p w14:paraId="1E245621" w14:textId="7533E393" w:rsidR="003F6903" w:rsidRPr="00A60827" w:rsidRDefault="003F6903" w:rsidP="003F6903">
            <w:pPr>
              <w:spacing w:after="160" w:line="259" w:lineRule="auto"/>
              <w:rPr>
                <w:lang w:val="hr-HR"/>
              </w:rPr>
            </w:pPr>
            <w:r>
              <w:rPr>
                <w:lang w:val="hr-HR"/>
              </w:rPr>
              <w:t>ZPP</w:t>
            </w:r>
          </w:p>
        </w:tc>
        <w:tc>
          <w:tcPr>
            <w:tcW w:w="7371" w:type="dxa"/>
          </w:tcPr>
          <w:p w14:paraId="7308F3F2" w14:textId="62AE77C9" w:rsidR="003F6903" w:rsidRPr="00A60827" w:rsidRDefault="003F6903" w:rsidP="003F6903">
            <w:pPr>
              <w:spacing w:after="160" w:line="259" w:lineRule="auto"/>
              <w:rPr>
                <w:lang w:val="hr-HR"/>
              </w:rPr>
            </w:pPr>
            <w:r w:rsidRPr="00A60827">
              <w:rPr>
                <w:lang w:val="hr-HR"/>
              </w:rPr>
              <w:t>Zajednička poljoprivredna politika</w:t>
            </w:r>
          </w:p>
        </w:tc>
      </w:tr>
      <w:tr w:rsidR="003F6903" w:rsidRPr="00A60827" w14:paraId="7F40CCCF" w14:textId="77777777" w:rsidTr="003F6903">
        <w:tc>
          <w:tcPr>
            <w:tcW w:w="1555" w:type="dxa"/>
          </w:tcPr>
          <w:p w14:paraId="050A0068" w14:textId="3DBF2D14" w:rsidR="003F6903" w:rsidRPr="00A60827" w:rsidRDefault="003F6903" w:rsidP="003F6903">
            <w:pPr>
              <w:spacing w:after="160" w:line="259" w:lineRule="auto"/>
              <w:rPr>
                <w:lang w:val="hr-HR"/>
              </w:rPr>
            </w:pPr>
            <w:r w:rsidRPr="00A60827">
              <w:rPr>
                <w:lang w:val="hr-HR"/>
              </w:rPr>
              <w:t>ZRO</w:t>
            </w:r>
          </w:p>
        </w:tc>
        <w:tc>
          <w:tcPr>
            <w:tcW w:w="7371" w:type="dxa"/>
          </w:tcPr>
          <w:p w14:paraId="6BBE5146" w14:textId="6A312AC2" w:rsidR="003F6903" w:rsidRPr="00A60827" w:rsidRDefault="003F6903" w:rsidP="003F6903">
            <w:pPr>
              <w:spacing w:after="160" w:line="259" w:lineRule="auto"/>
              <w:rPr>
                <w:lang w:val="hr-HR"/>
              </w:rPr>
            </w:pPr>
            <w:r w:rsidRPr="00A60827">
              <w:rPr>
                <w:lang w:val="hr-HR"/>
              </w:rPr>
              <w:t>Zaštitna radna oprema</w:t>
            </w:r>
          </w:p>
        </w:tc>
      </w:tr>
      <w:tr w:rsidR="003F6903" w:rsidRPr="00A60827" w14:paraId="52EAF9E6" w14:textId="77777777" w:rsidTr="003F6903">
        <w:tc>
          <w:tcPr>
            <w:tcW w:w="1555" w:type="dxa"/>
          </w:tcPr>
          <w:p w14:paraId="73FE0E11" w14:textId="047ECCFF" w:rsidR="003F6903" w:rsidRPr="00A60827" w:rsidRDefault="003F6903" w:rsidP="003F6903">
            <w:pPr>
              <w:spacing w:after="160" w:line="259" w:lineRule="auto"/>
              <w:rPr>
                <w:lang w:val="hr-HR"/>
              </w:rPr>
            </w:pPr>
            <w:r w:rsidRPr="00A60827">
              <w:rPr>
                <w:lang w:val="hr-HR"/>
              </w:rPr>
              <w:t>ZSR</w:t>
            </w:r>
          </w:p>
        </w:tc>
        <w:tc>
          <w:tcPr>
            <w:tcW w:w="7371" w:type="dxa"/>
          </w:tcPr>
          <w:p w14:paraId="746E9F87" w14:textId="0F8B0AC3" w:rsidR="003F6903" w:rsidRPr="00A60827" w:rsidRDefault="003F6903" w:rsidP="003F6903">
            <w:pPr>
              <w:spacing w:after="160" w:line="259" w:lineRule="auto"/>
              <w:rPr>
                <w:lang w:val="hr-HR"/>
              </w:rPr>
            </w:pPr>
            <w:r w:rsidRPr="00A60827">
              <w:rPr>
                <w:lang w:val="hr-HR"/>
              </w:rPr>
              <w:t>Zdravlje i sigurnost na radu</w:t>
            </w:r>
          </w:p>
        </w:tc>
      </w:tr>
    </w:tbl>
    <w:p w14:paraId="5262E2FA" w14:textId="0B32C5EF" w:rsidR="00CA5FD1" w:rsidRPr="00612B7A" w:rsidRDefault="00CA5FD1" w:rsidP="0064152E">
      <w:pPr>
        <w:spacing w:before="120" w:after="120" w:line="240" w:lineRule="auto"/>
        <w:jc w:val="both"/>
        <w:rPr>
          <w:color w:val="000000"/>
          <w:lang w:val="hr-HR"/>
        </w:rPr>
      </w:pPr>
    </w:p>
    <w:p w14:paraId="27ABF716" w14:textId="77777777" w:rsidR="0064152E" w:rsidRPr="00612B7A" w:rsidRDefault="0064152E" w:rsidP="0064152E">
      <w:pPr>
        <w:spacing w:before="120" w:after="120" w:line="240" w:lineRule="auto"/>
        <w:jc w:val="both"/>
        <w:rPr>
          <w:color w:val="000000"/>
          <w:lang w:val="hr-HR"/>
        </w:rPr>
        <w:sectPr w:rsidR="0064152E" w:rsidRPr="00612B7A" w:rsidSect="0064152E">
          <w:footerReference w:type="first" r:id="rId14"/>
          <w:pgSz w:w="12240" w:h="15840"/>
          <w:pgMar w:top="1440" w:right="1440" w:bottom="1440" w:left="1440" w:header="720" w:footer="720" w:gutter="0"/>
          <w:pgNumType w:fmt="lowerRoman" w:start="1"/>
          <w:cols w:space="720"/>
          <w:titlePg/>
          <w:docGrid w:linePitch="360"/>
        </w:sectPr>
      </w:pPr>
    </w:p>
    <w:p w14:paraId="657F67AE" w14:textId="74F53E78" w:rsidR="001F28B8" w:rsidRPr="00612B7A" w:rsidRDefault="00A60827" w:rsidP="001F28B8">
      <w:pPr>
        <w:pStyle w:val="Heading2"/>
        <w:numPr>
          <w:ilvl w:val="0"/>
          <w:numId w:val="1"/>
        </w:numPr>
        <w:ind w:left="426"/>
        <w:rPr>
          <w:lang w:val="hr-HR"/>
        </w:rPr>
      </w:pPr>
      <w:bookmarkStart w:id="0" w:name="_Toc77079080"/>
      <w:r w:rsidRPr="00612B7A">
        <w:rPr>
          <w:lang w:val="hr-HR"/>
        </w:rPr>
        <w:lastRenderedPageBreak/>
        <w:t>UVOD</w:t>
      </w:r>
      <w:bookmarkEnd w:id="0"/>
    </w:p>
    <w:p w14:paraId="62B65344" w14:textId="452E65CC" w:rsidR="00630B96" w:rsidRPr="00612B7A" w:rsidRDefault="00A60827" w:rsidP="00630B96">
      <w:pPr>
        <w:spacing w:before="120" w:after="120" w:line="240" w:lineRule="auto"/>
        <w:jc w:val="both"/>
        <w:rPr>
          <w:color w:val="000000"/>
          <w:lang w:val="hr-HR"/>
        </w:rPr>
      </w:pPr>
      <w:r w:rsidRPr="00612B7A">
        <w:rPr>
          <w:color w:val="000000"/>
          <w:lang w:val="hr-HR"/>
        </w:rPr>
        <w:t>Svjetska banka</w:t>
      </w:r>
      <w:r w:rsidR="00262947" w:rsidRPr="00612B7A">
        <w:rPr>
          <w:color w:val="000000"/>
          <w:lang w:val="hr-HR"/>
        </w:rPr>
        <w:t xml:space="preserve"> </w:t>
      </w:r>
      <w:r w:rsidR="001F28B8" w:rsidRPr="00612B7A">
        <w:rPr>
          <w:color w:val="000000"/>
          <w:lang w:val="hr-HR"/>
        </w:rPr>
        <w:t>(</w:t>
      </w:r>
      <w:r w:rsidR="009839A8" w:rsidRPr="00612B7A">
        <w:rPr>
          <w:color w:val="000000"/>
          <w:lang w:val="hr-HR"/>
        </w:rPr>
        <w:t>S</w:t>
      </w:r>
      <w:r w:rsidR="00262947" w:rsidRPr="00612B7A">
        <w:rPr>
          <w:color w:val="000000"/>
          <w:lang w:val="hr-HR"/>
        </w:rPr>
        <w:t>B</w:t>
      </w:r>
      <w:r w:rsidR="001F28B8" w:rsidRPr="00612B7A">
        <w:rPr>
          <w:color w:val="000000"/>
          <w:lang w:val="hr-HR"/>
        </w:rPr>
        <w:t xml:space="preserve">) </w:t>
      </w:r>
      <w:r w:rsidR="009839A8" w:rsidRPr="00612B7A">
        <w:rPr>
          <w:color w:val="000000"/>
          <w:lang w:val="hr-HR"/>
        </w:rPr>
        <w:t>razmatra da podrži Bosnu i Hercegovinu (BiH) kroz Projek</w:t>
      </w:r>
      <w:r w:rsidR="006B0C51" w:rsidRPr="00612B7A">
        <w:rPr>
          <w:color w:val="000000"/>
          <w:lang w:val="hr-HR"/>
        </w:rPr>
        <w:t>a</w:t>
      </w:r>
      <w:r w:rsidR="009839A8" w:rsidRPr="00612B7A">
        <w:rPr>
          <w:color w:val="000000"/>
          <w:lang w:val="hr-HR"/>
        </w:rPr>
        <w:t>t otpornosti i konkurentnosti u poljoprivredi</w:t>
      </w:r>
      <w:r w:rsidR="00B65DDA" w:rsidRPr="00612B7A">
        <w:rPr>
          <w:color w:val="000000"/>
          <w:lang w:val="hr-HR"/>
        </w:rPr>
        <w:t xml:space="preserve"> </w:t>
      </w:r>
      <w:r w:rsidR="001F28B8" w:rsidRPr="00612B7A">
        <w:rPr>
          <w:color w:val="000000"/>
          <w:lang w:val="hr-HR"/>
        </w:rPr>
        <w:t>(</w:t>
      </w:r>
      <w:r w:rsidR="00B65DDA" w:rsidRPr="00612B7A">
        <w:rPr>
          <w:color w:val="000000"/>
          <w:lang w:val="hr-HR"/>
        </w:rPr>
        <w:t>ARCP</w:t>
      </w:r>
      <w:r w:rsidR="001F28B8" w:rsidRPr="00612B7A">
        <w:rPr>
          <w:color w:val="000000"/>
          <w:lang w:val="hr-HR"/>
        </w:rPr>
        <w:t xml:space="preserve">). </w:t>
      </w:r>
      <w:r w:rsidR="009839A8" w:rsidRPr="00612B7A">
        <w:rPr>
          <w:color w:val="000000"/>
          <w:lang w:val="hr-HR"/>
        </w:rPr>
        <w:t>Cilj projekta je ojačati otpornost poljoprivrednog sektora i povećati konkurentnost prema pristupanju tržištu EU</w:t>
      </w:r>
      <w:r w:rsidR="00630B96" w:rsidRPr="00612B7A">
        <w:rPr>
          <w:color w:val="000000"/>
          <w:lang w:val="hr-HR"/>
        </w:rPr>
        <w:t>.</w:t>
      </w:r>
    </w:p>
    <w:p w14:paraId="45DB4054" w14:textId="200423B2" w:rsidR="009839A8" w:rsidRPr="00612B7A" w:rsidRDefault="009839A8" w:rsidP="00630B96">
      <w:pPr>
        <w:spacing w:before="120" w:after="120" w:line="240" w:lineRule="auto"/>
        <w:jc w:val="both"/>
        <w:rPr>
          <w:color w:val="000000"/>
          <w:lang w:val="hr-HR"/>
        </w:rPr>
      </w:pPr>
      <w:r w:rsidRPr="00612B7A">
        <w:rPr>
          <w:color w:val="000000"/>
          <w:lang w:val="hr-HR"/>
        </w:rPr>
        <w:t>Projek</w:t>
      </w:r>
      <w:r w:rsidR="006B0C51" w:rsidRPr="00612B7A">
        <w:rPr>
          <w:color w:val="000000"/>
          <w:lang w:val="hr-HR"/>
        </w:rPr>
        <w:t>a</w:t>
      </w:r>
      <w:r w:rsidRPr="00612B7A">
        <w:rPr>
          <w:color w:val="000000"/>
          <w:lang w:val="hr-HR"/>
        </w:rPr>
        <w:t>t će imati aktivnosti u oba entiteta BiH (FBiH i RS). U toku je izrada zasebnog seta instrumenata za upravljanje utjecajima na okoliš i društvo. Ovim dokumentom će se upravljati radnom snagom potrebnom za aktivnosti koje se provode u FBiH. Implementacijom projekta u FBiH upravljat će Jedinica za implementaciju projekata (JIP) pri Ministarstvu poljoprivrede, vodoprivrede i šumarstva (MPVŠ).</w:t>
      </w:r>
    </w:p>
    <w:p w14:paraId="6D981839" w14:textId="59DA1C4F" w:rsidR="003E5F2A" w:rsidRPr="00612B7A" w:rsidRDefault="003E0CA9" w:rsidP="001F28B8">
      <w:pPr>
        <w:spacing w:before="120" w:after="120" w:line="240" w:lineRule="auto"/>
        <w:jc w:val="both"/>
        <w:rPr>
          <w:color w:val="000000"/>
          <w:lang w:val="hr-HR"/>
        </w:rPr>
      </w:pPr>
      <w:r w:rsidRPr="00612B7A">
        <w:rPr>
          <w:color w:val="000000"/>
          <w:lang w:val="hr-HR"/>
        </w:rPr>
        <w:t>Projek</w:t>
      </w:r>
      <w:r w:rsidR="006B0C51" w:rsidRPr="00612B7A">
        <w:rPr>
          <w:color w:val="000000"/>
          <w:lang w:val="hr-HR"/>
        </w:rPr>
        <w:t>a</w:t>
      </w:r>
      <w:r w:rsidRPr="00612B7A">
        <w:rPr>
          <w:color w:val="000000"/>
          <w:lang w:val="hr-HR"/>
        </w:rPr>
        <w:t>t se sastoji od četiri komponente</w:t>
      </w:r>
      <w:r w:rsidR="0045119F" w:rsidRPr="00612B7A">
        <w:rPr>
          <w:color w:val="000000"/>
          <w:lang w:val="hr-HR"/>
        </w:rPr>
        <w:t>:</w:t>
      </w:r>
      <w:r w:rsidR="00262947" w:rsidRPr="00612B7A">
        <w:rPr>
          <w:color w:val="000000"/>
          <w:lang w:val="hr-HR"/>
        </w:rPr>
        <w:t xml:space="preserve"> </w:t>
      </w:r>
    </w:p>
    <w:p w14:paraId="531CD028" w14:textId="25E1FBD7" w:rsidR="001F28B8" w:rsidRPr="00612B7A" w:rsidRDefault="003E0CA9" w:rsidP="0045119F">
      <w:pPr>
        <w:spacing w:before="120" w:after="120" w:line="240" w:lineRule="auto"/>
        <w:jc w:val="both"/>
        <w:rPr>
          <w:color w:val="000000"/>
          <w:lang w:val="hr-HR"/>
        </w:rPr>
      </w:pPr>
      <w:r w:rsidRPr="00612B7A">
        <w:rPr>
          <w:b/>
          <w:bCs/>
          <w:color w:val="000000"/>
          <w:lang w:val="hr-HR"/>
        </w:rPr>
        <w:t>Komponenta</w:t>
      </w:r>
      <w:r w:rsidR="001F28B8" w:rsidRPr="00612B7A">
        <w:rPr>
          <w:b/>
          <w:bCs/>
          <w:color w:val="000000"/>
          <w:lang w:val="hr-HR"/>
        </w:rPr>
        <w:t xml:space="preserve"> 1. </w:t>
      </w:r>
      <w:r w:rsidRPr="00612B7A">
        <w:rPr>
          <w:b/>
          <w:bCs/>
          <w:color w:val="000000"/>
          <w:lang w:val="hr-HR"/>
        </w:rPr>
        <w:t xml:space="preserve">Jačanje </w:t>
      </w:r>
      <w:r w:rsidR="00E65A77" w:rsidRPr="00612B7A">
        <w:rPr>
          <w:b/>
          <w:bCs/>
          <w:color w:val="000000"/>
          <w:lang w:val="hr-HR"/>
        </w:rPr>
        <w:t xml:space="preserve">javne potpore </w:t>
      </w:r>
      <w:r w:rsidRPr="00612B7A">
        <w:rPr>
          <w:b/>
          <w:bCs/>
          <w:color w:val="000000"/>
          <w:lang w:val="hr-HR"/>
        </w:rPr>
        <w:t xml:space="preserve">otpornosti i </w:t>
      </w:r>
      <w:r w:rsidR="00E65A77" w:rsidRPr="00612B7A">
        <w:rPr>
          <w:b/>
          <w:bCs/>
          <w:color w:val="000000"/>
          <w:lang w:val="hr-HR"/>
        </w:rPr>
        <w:t>praćenju</w:t>
      </w:r>
      <w:r w:rsidR="001F28B8" w:rsidRPr="00612B7A">
        <w:rPr>
          <w:color w:val="000000"/>
          <w:lang w:val="hr-HR"/>
        </w:rPr>
        <w:t xml:space="preserve">, </w:t>
      </w:r>
      <w:r w:rsidR="00E65A77" w:rsidRPr="00612B7A">
        <w:rPr>
          <w:color w:val="000000"/>
          <w:lang w:val="hr-HR"/>
        </w:rPr>
        <w:t>sa sljedećim pod-komponentama i pratećim aktivnostima</w:t>
      </w:r>
      <w:r w:rsidR="001F28B8" w:rsidRPr="00612B7A">
        <w:rPr>
          <w:color w:val="000000"/>
          <w:lang w:val="hr-HR"/>
        </w:rPr>
        <w:t>:</w:t>
      </w:r>
    </w:p>
    <w:p w14:paraId="136A5FAE" w14:textId="1006DF0F" w:rsidR="001F28B8" w:rsidRPr="00612B7A" w:rsidRDefault="00F7654E" w:rsidP="00FD0590">
      <w:pPr>
        <w:pStyle w:val="ListParagraph"/>
        <w:numPr>
          <w:ilvl w:val="0"/>
          <w:numId w:val="19"/>
        </w:numPr>
        <w:spacing w:before="120" w:after="120" w:line="240" w:lineRule="auto"/>
        <w:ind w:left="714" w:hanging="357"/>
        <w:contextualSpacing w:val="0"/>
        <w:jc w:val="both"/>
        <w:rPr>
          <w:color w:val="000000"/>
          <w:lang w:val="hr-HR"/>
        </w:rPr>
      </w:pPr>
      <w:r w:rsidRPr="00612B7A">
        <w:rPr>
          <w:b/>
          <w:bCs/>
          <w:i/>
          <w:iCs/>
          <w:color w:val="000000"/>
          <w:lang w:val="hr-HR"/>
        </w:rPr>
        <w:t xml:space="preserve">Pod-komponenta </w:t>
      </w:r>
      <w:r w:rsidR="001F28B8" w:rsidRPr="00612B7A">
        <w:rPr>
          <w:b/>
          <w:bCs/>
          <w:i/>
          <w:iCs/>
          <w:color w:val="000000"/>
          <w:lang w:val="hr-HR"/>
        </w:rPr>
        <w:t xml:space="preserve">1.1 </w:t>
      </w:r>
      <w:bookmarkStart w:id="1" w:name="_Hlk72435578"/>
      <w:r w:rsidR="00263B39" w:rsidRPr="00612B7A">
        <w:rPr>
          <w:b/>
          <w:bCs/>
          <w:i/>
          <w:iCs/>
          <w:color w:val="000000"/>
          <w:lang w:val="hr-HR"/>
        </w:rPr>
        <w:t xml:space="preserve">Poboljšanje poljoprivrednih informacijskih sistema </w:t>
      </w:r>
      <w:bookmarkEnd w:id="1"/>
      <w:r w:rsidR="000D105C" w:rsidRPr="00612B7A">
        <w:rPr>
          <w:color w:val="000000"/>
          <w:lang w:val="hr-HR"/>
        </w:rPr>
        <w:t>uključuje</w:t>
      </w:r>
      <w:r w:rsidR="001F28B8" w:rsidRPr="00612B7A">
        <w:rPr>
          <w:color w:val="000000"/>
          <w:lang w:val="hr-HR"/>
        </w:rPr>
        <w:t xml:space="preserve">: </w:t>
      </w:r>
    </w:p>
    <w:p w14:paraId="2B835671" w14:textId="6DEF8B4E" w:rsidR="000D105C" w:rsidRPr="00612B7A" w:rsidRDefault="000D105C" w:rsidP="00FD0590">
      <w:pPr>
        <w:pStyle w:val="ListParagraph"/>
        <w:numPr>
          <w:ilvl w:val="0"/>
          <w:numId w:val="4"/>
        </w:numPr>
        <w:spacing w:after="0" w:line="240" w:lineRule="auto"/>
        <w:ind w:left="1843"/>
        <w:contextualSpacing w:val="0"/>
        <w:jc w:val="both"/>
        <w:rPr>
          <w:color w:val="000000"/>
          <w:lang w:val="hr-HR"/>
        </w:rPr>
      </w:pPr>
      <w:r w:rsidRPr="00612B7A">
        <w:rPr>
          <w:color w:val="000000"/>
          <w:lang w:val="hr-HR"/>
        </w:rPr>
        <w:t xml:space="preserve">Poboljšanje registra </w:t>
      </w:r>
      <w:r w:rsidRPr="00612B7A">
        <w:rPr>
          <w:lang w:val="hr-HR"/>
        </w:rPr>
        <w:t>poljoprivrednih gospodarstava i klijenata</w:t>
      </w:r>
      <w:r w:rsidRPr="00612B7A">
        <w:rPr>
          <w:color w:val="000000"/>
          <w:lang w:val="hr-HR"/>
        </w:rPr>
        <w:t xml:space="preserve"> (RPGK), uključujući uspostavljanje novih registara za prioritetne lance vrijednosti;</w:t>
      </w:r>
    </w:p>
    <w:p w14:paraId="6897F069" w14:textId="602B8F58" w:rsidR="000D105C" w:rsidRPr="00612B7A" w:rsidRDefault="000D105C" w:rsidP="00FD0590">
      <w:pPr>
        <w:pStyle w:val="ListParagraph"/>
        <w:numPr>
          <w:ilvl w:val="0"/>
          <w:numId w:val="4"/>
        </w:numPr>
        <w:spacing w:after="0" w:line="240" w:lineRule="auto"/>
        <w:ind w:left="1843"/>
        <w:contextualSpacing w:val="0"/>
        <w:jc w:val="both"/>
        <w:rPr>
          <w:color w:val="000000"/>
          <w:lang w:val="hr-HR"/>
        </w:rPr>
      </w:pPr>
      <w:r w:rsidRPr="00612B7A">
        <w:rPr>
          <w:color w:val="000000"/>
          <w:lang w:val="hr-HR"/>
        </w:rPr>
        <w:t>Razvijanje sistema plaćanja s funkcijom online aplikacije (što se pokazalo izuzetno važnim za provođenje poljoprivredne potpore tokom pandemije s obzirom na to da se trenutno koristi papirni zahtjev);</w:t>
      </w:r>
    </w:p>
    <w:p w14:paraId="27EED14D" w14:textId="4445BD7B" w:rsidR="000D105C" w:rsidRPr="00612B7A" w:rsidRDefault="000D105C" w:rsidP="00FD0590">
      <w:pPr>
        <w:pStyle w:val="ListParagraph"/>
        <w:numPr>
          <w:ilvl w:val="0"/>
          <w:numId w:val="4"/>
        </w:numPr>
        <w:spacing w:after="0" w:line="240" w:lineRule="auto"/>
        <w:ind w:left="1843"/>
        <w:contextualSpacing w:val="0"/>
        <w:jc w:val="both"/>
        <w:rPr>
          <w:color w:val="000000"/>
          <w:lang w:val="hr-HR"/>
        </w:rPr>
      </w:pPr>
      <w:proofErr w:type="spellStart"/>
      <w:r w:rsidRPr="00612B7A">
        <w:rPr>
          <w:color w:val="000000"/>
          <w:lang w:val="hr-HR"/>
        </w:rPr>
        <w:t>Pilotiranje</w:t>
      </w:r>
      <w:proofErr w:type="spellEnd"/>
      <w:r w:rsidRPr="00612B7A">
        <w:rPr>
          <w:color w:val="000000"/>
          <w:lang w:val="hr-HR"/>
        </w:rPr>
        <w:t xml:space="preserve"> sistema identifikacije zemljišnih parcela (SIZP), što je ključni </w:t>
      </w:r>
      <w:proofErr w:type="spellStart"/>
      <w:r w:rsidRPr="00612B7A">
        <w:rPr>
          <w:color w:val="000000"/>
          <w:lang w:val="hr-HR"/>
        </w:rPr>
        <w:t>uslov</w:t>
      </w:r>
      <w:proofErr w:type="spellEnd"/>
      <w:r w:rsidRPr="00612B7A">
        <w:rPr>
          <w:color w:val="000000"/>
          <w:lang w:val="hr-HR"/>
        </w:rPr>
        <w:t xml:space="preserve"> za pristupanje EU kako bi se iskoristila potpora Zajedničke poljoprivredne politike (ZPP);</w:t>
      </w:r>
    </w:p>
    <w:p w14:paraId="1859F91A" w14:textId="353EC080" w:rsidR="000D105C" w:rsidRPr="00612B7A" w:rsidRDefault="000D105C" w:rsidP="00FD0590">
      <w:pPr>
        <w:pStyle w:val="ListParagraph"/>
        <w:numPr>
          <w:ilvl w:val="0"/>
          <w:numId w:val="4"/>
        </w:numPr>
        <w:spacing w:after="0" w:line="240" w:lineRule="auto"/>
        <w:ind w:left="1843"/>
        <w:contextualSpacing w:val="0"/>
        <w:jc w:val="both"/>
        <w:rPr>
          <w:color w:val="000000"/>
          <w:lang w:val="hr-HR"/>
        </w:rPr>
      </w:pPr>
      <w:r w:rsidRPr="00612B7A">
        <w:rPr>
          <w:color w:val="000000"/>
          <w:lang w:val="hr-HR"/>
        </w:rPr>
        <w:t>Uspostavljanje Mreže računovodstvenih podataka za poljoprivredna gospodarstava radi poboljšanja prikupljanja podataka i korištenja podataka za analizu politika.</w:t>
      </w:r>
    </w:p>
    <w:p w14:paraId="6CB30652" w14:textId="7D6AA2F6" w:rsidR="001F28B8" w:rsidRPr="00612B7A" w:rsidRDefault="006B0C51" w:rsidP="00FD0590">
      <w:pPr>
        <w:pStyle w:val="ListParagraph"/>
        <w:numPr>
          <w:ilvl w:val="0"/>
          <w:numId w:val="19"/>
        </w:numPr>
        <w:spacing w:before="120" w:after="120" w:line="240" w:lineRule="auto"/>
        <w:ind w:left="714" w:hanging="357"/>
        <w:contextualSpacing w:val="0"/>
        <w:jc w:val="both"/>
        <w:rPr>
          <w:color w:val="000000"/>
          <w:lang w:val="hr-HR"/>
        </w:rPr>
      </w:pPr>
      <w:r w:rsidRPr="00612B7A">
        <w:rPr>
          <w:b/>
          <w:bCs/>
          <w:i/>
          <w:iCs/>
          <w:color w:val="000000"/>
          <w:lang w:val="hr-HR"/>
        </w:rPr>
        <w:t xml:space="preserve">Pod-komponenta </w:t>
      </w:r>
      <w:r w:rsidR="001F28B8" w:rsidRPr="00612B7A">
        <w:rPr>
          <w:b/>
          <w:bCs/>
          <w:i/>
          <w:iCs/>
          <w:color w:val="000000"/>
          <w:lang w:val="hr-HR"/>
        </w:rPr>
        <w:t xml:space="preserve">1.2 </w:t>
      </w:r>
      <w:r w:rsidR="000D105C" w:rsidRPr="00612B7A">
        <w:rPr>
          <w:b/>
          <w:bCs/>
          <w:i/>
          <w:iCs/>
          <w:color w:val="000000"/>
          <w:lang w:val="hr-HR"/>
        </w:rPr>
        <w:t xml:space="preserve">Podržavanje poljoprivrede otporne na klimu </w:t>
      </w:r>
      <w:r w:rsidR="00402367" w:rsidRPr="00612B7A">
        <w:rPr>
          <w:color w:val="000000"/>
          <w:lang w:val="hr-HR"/>
        </w:rPr>
        <w:t>uključuje</w:t>
      </w:r>
      <w:r w:rsidR="003473C6" w:rsidRPr="00612B7A">
        <w:rPr>
          <w:color w:val="000000"/>
          <w:lang w:val="hr-HR"/>
        </w:rPr>
        <w:t>:</w:t>
      </w:r>
      <w:r w:rsidR="001F28B8" w:rsidRPr="00612B7A">
        <w:rPr>
          <w:color w:val="000000"/>
          <w:lang w:val="hr-HR"/>
        </w:rPr>
        <w:t xml:space="preserve"> </w:t>
      </w:r>
    </w:p>
    <w:p w14:paraId="440C9762" w14:textId="2DDCF9D8" w:rsidR="00402367" w:rsidRPr="00612B7A" w:rsidRDefault="00402367" w:rsidP="00FD0590">
      <w:pPr>
        <w:pStyle w:val="ListParagraph"/>
        <w:numPr>
          <w:ilvl w:val="0"/>
          <w:numId w:val="5"/>
        </w:numPr>
        <w:spacing w:after="0" w:line="240" w:lineRule="auto"/>
        <w:ind w:left="1843"/>
        <w:contextualSpacing w:val="0"/>
        <w:jc w:val="both"/>
        <w:rPr>
          <w:color w:val="000000"/>
          <w:lang w:val="hr-HR"/>
        </w:rPr>
      </w:pPr>
      <w:r w:rsidRPr="00612B7A">
        <w:rPr>
          <w:color w:val="000000"/>
          <w:lang w:val="hr-HR"/>
        </w:rPr>
        <w:t>Poboljšanje kvalitete i proizvodnje sjemena, uključujući poboljšanje lokalnih sorti kako bi se bolje prilagodile klimatskim promjenama (npr. otporne na sušu, toplotu i poplave);</w:t>
      </w:r>
    </w:p>
    <w:p w14:paraId="321863B1" w14:textId="243B559A" w:rsidR="00402367" w:rsidRPr="00612B7A" w:rsidRDefault="00402367" w:rsidP="00FD0590">
      <w:pPr>
        <w:pStyle w:val="ListParagraph"/>
        <w:numPr>
          <w:ilvl w:val="0"/>
          <w:numId w:val="5"/>
        </w:numPr>
        <w:spacing w:after="0" w:line="240" w:lineRule="auto"/>
        <w:ind w:left="1843"/>
        <w:contextualSpacing w:val="0"/>
        <w:jc w:val="both"/>
        <w:rPr>
          <w:color w:val="000000"/>
          <w:lang w:val="hr-HR"/>
        </w:rPr>
      </w:pPr>
      <w:r w:rsidRPr="00612B7A">
        <w:rPr>
          <w:color w:val="000000"/>
          <w:lang w:val="hr-HR"/>
        </w:rPr>
        <w:t>Povećavanje svijesti poljoprivrednika o mogućim utjecajima klimatskih promjena na različita geografska područja i podsektore poljoprivrede;</w:t>
      </w:r>
    </w:p>
    <w:p w14:paraId="324640DD" w14:textId="0BB39371" w:rsidR="00402367" w:rsidRPr="00612B7A" w:rsidRDefault="00402367" w:rsidP="00FD0590">
      <w:pPr>
        <w:pStyle w:val="ListParagraph"/>
        <w:numPr>
          <w:ilvl w:val="0"/>
          <w:numId w:val="5"/>
        </w:numPr>
        <w:spacing w:after="0" w:line="240" w:lineRule="auto"/>
        <w:ind w:left="1843"/>
        <w:contextualSpacing w:val="0"/>
        <w:jc w:val="both"/>
        <w:rPr>
          <w:color w:val="000000"/>
          <w:lang w:val="hr-HR"/>
        </w:rPr>
      </w:pPr>
      <w:r w:rsidRPr="00612B7A">
        <w:rPr>
          <w:color w:val="000000"/>
          <w:lang w:val="hr-HR"/>
        </w:rPr>
        <w:t>Poboljšanje pružanja usluga savjetovanja, uključujući pružanje potpore proizvođačima u poštivanju dobrih poljoprivrednih praksi i integriranog upravljanja štetočinama te procjene klimatskog rizika i intervencija u lancima vrijednosti.</w:t>
      </w:r>
    </w:p>
    <w:p w14:paraId="442E7662" w14:textId="0BCDC650" w:rsidR="001F28B8" w:rsidRPr="00612B7A" w:rsidRDefault="006B0C51" w:rsidP="0045119F">
      <w:pPr>
        <w:spacing w:before="120" w:after="120" w:line="240" w:lineRule="auto"/>
        <w:jc w:val="both"/>
        <w:rPr>
          <w:color w:val="000000"/>
          <w:lang w:val="hr-HR"/>
        </w:rPr>
      </w:pPr>
      <w:r w:rsidRPr="00612B7A">
        <w:rPr>
          <w:b/>
          <w:bCs/>
          <w:color w:val="000000"/>
          <w:lang w:val="hr-HR"/>
        </w:rPr>
        <w:t xml:space="preserve">Komponenta </w:t>
      </w:r>
      <w:r w:rsidR="001F28B8" w:rsidRPr="00612B7A">
        <w:rPr>
          <w:b/>
          <w:bCs/>
          <w:color w:val="000000"/>
          <w:lang w:val="hr-HR"/>
        </w:rPr>
        <w:t xml:space="preserve">2. </w:t>
      </w:r>
      <w:r w:rsidR="00402367" w:rsidRPr="00612B7A">
        <w:rPr>
          <w:b/>
          <w:bCs/>
          <w:color w:val="000000"/>
          <w:lang w:val="hr-HR"/>
        </w:rPr>
        <w:t>Poboljšanje poljoprivredne produktivnosti, adaptacija na klimatske promjene i jačanje veza s tržištima</w:t>
      </w:r>
      <w:r w:rsidR="001F28B8" w:rsidRPr="00612B7A">
        <w:rPr>
          <w:color w:val="000000"/>
          <w:lang w:val="hr-HR"/>
        </w:rPr>
        <w:t xml:space="preserve">, </w:t>
      </w:r>
      <w:r w:rsidRPr="00612B7A">
        <w:rPr>
          <w:color w:val="000000"/>
          <w:lang w:val="hr-HR"/>
        </w:rPr>
        <w:t>sa sljedećim pod-komponentama i pratećim aktivnostima</w:t>
      </w:r>
      <w:r w:rsidR="001F28B8" w:rsidRPr="00612B7A">
        <w:rPr>
          <w:color w:val="000000"/>
          <w:lang w:val="hr-HR"/>
        </w:rPr>
        <w:t>:</w:t>
      </w:r>
    </w:p>
    <w:p w14:paraId="458055FC" w14:textId="238EE713" w:rsidR="001F28B8" w:rsidRPr="00612B7A" w:rsidRDefault="006B0C51" w:rsidP="00FD0590">
      <w:pPr>
        <w:pStyle w:val="ListParagraph"/>
        <w:numPr>
          <w:ilvl w:val="0"/>
          <w:numId w:val="19"/>
        </w:numPr>
        <w:spacing w:before="120" w:after="120" w:line="240" w:lineRule="auto"/>
        <w:ind w:left="714" w:hanging="357"/>
        <w:contextualSpacing w:val="0"/>
        <w:jc w:val="both"/>
        <w:rPr>
          <w:color w:val="000000"/>
          <w:lang w:val="hr-HR"/>
        </w:rPr>
      </w:pPr>
      <w:r w:rsidRPr="00612B7A">
        <w:rPr>
          <w:b/>
          <w:bCs/>
          <w:i/>
          <w:iCs/>
          <w:color w:val="000000"/>
          <w:lang w:val="hr-HR"/>
        </w:rPr>
        <w:t xml:space="preserve">Pod-komponenta </w:t>
      </w:r>
      <w:r w:rsidR="001F28B8" w:rsidRPr="00612B7A">
        <w:rPr>
          <w:b/>
          <w:bCs/>
          <w:i/>
          <w:iCs/>
          <w:color w:val="000000"/>
          <w:lang w:val="hr-HR"/>
        </w:rPr>
        <w:t xml:space="preserve">2.1. </w:t>
      </w:r>
      <w:r w:rsidR="00402367" w:rsidRPr="00612B7A">
        <w:rPr>
          <w:b/>
          <w:bCs/>
          <w:i/>
          <w:iCs/>
          <w:color w:val="000000"/>
          <w:lang w:val="hr-HR"/>
        </w:rPr>
        <w:t xml:space="preserve">Jačanje lanca vrijednosti i razvoj produktivnih partnerstava </w:t>
      </w:r>
      <w:r w:rsidR="00402367" w:rsidRPr="00612B7A">
        <w:rPr>
          <w:color w:val="000000"/>
          <w:lang w:val="hr-HR"/>
        </w:rPr>
        <w:t>uključuje</w:t>
      </w:r>
      <w:r w:rsidR="001F28B8" w:rsidRPr="00612B7A">
        <w:rPr>
          <w:color w:val="000000"/>
          <w:lang w:val="hr-HR"/>
        </w:rPr>
        <w:t xml:space="preserve">: </w:t>
      </w:r>
    </w:p>
    <w:p w14:paraId="24ADDDF5" w14:textId="4C0B4669" w:rsidR="00402367" w:rsidRPr="00612B7A" w:rsidRDefault="00402367" w:rsidP="00FD0590">
      <w:pPr>
        <w:pStyle w:val="ListParagraph"/>
        <w:numPr>
          <w:ilvl w:val="0"/>
          <w:numId w:val="6"/>
        </w:numPr>
        <w:spacing w:after="0" w:line="240" w:lineRule="auto"/>
        <w:ind w:left="1843"/>
        <w:contextualSpacing w:val="0"/>
        <w:jc w:val="both"/>
        <w:rPr>
          <w:color w:val="000000"/>
          <w:lang w:val="hr-HR"/>
        </w:rPr>
      </w:pPr>
      <w:r w:rsidRPr="00612B7A">
        <w:rPr>
          <w:color w:val="000000"/>
          <w:lang w:val="hr-HR"/>
        </w:rPr>
        <w:t xml:space="preserve">Pružanje odgovarajućih bespovratnih sredstava za </w:t>
      </w:r>
      <w:proofErr w:type="spellStart"/>
      <w:r w:rsidRPr="00612B7A">
        <w:rPr>
          <w:color w:val="000000"/>
          <w:lang w:val="hr-HR"/>
        </w:rPr>
        <w:t>agregatore</w:t>
      </w:r>
      <w:proofErr w:type="spellEnd"/>
      <w:r w:rsidRPr="00612B7A">
        <w:rPr>
          <w:color w:val="000000"/>
          <w:lang w:val="hr-HR"/>
        </w:rPr>
        <w:t xml:space="preserve">, </w:t>
      </w:r>
      <w:proofErr w:type="spellStart"/>
      <w:r w:rsidRPr="00612B7A">
        <w:rPr>
          <w:color w:val="000000"/>
          <w:lang w:val="hr-HR"/>
        </w:rPr>
        <w:t>agro</w:t>
      </w:r>
      <w:proofErr w:type="spellEnd"/>
      <w:r w:rsidRPr="00612B7A">
        <w:rPr>
          <w:color w:val="000000"/>
          <w:lang w:val="hr-HR"/>
        </w:rPr>
        <w:t>-prerađivače i sabirne centre s ciljem povećanja poljoprivredne produktivnosti i prihoda i poticanja većeg broja i boljih radnih mjesta u ruralnim područjima kroz: (a) poboljšanje pristupa i usvajanje klimatski pametnih tehnologija, znanja i tržišta; i (b) jačanje tehničkih i upravljačkih kapaciteta malih poljoprivrednika u ratarstvu i poljoprivredno-poslovnog sektora.</w:t>
      </w:r>
    </w:p>
    <w:p w14:paraId="44FCF492" w14:textId="22767BE8" w:rsidR="001F28B8" w:rsidRPr="00612B7A" w:rsidRDefault="006B0C51" w:rsidP="00FD0590">
      <w:pPr>
        <w:pStyle w:val="ListParagraph"/>
        <w:numPr>
          <w:ilvl w:val="0"/>
          <w:numId w:val="19"/>
        </w:numPr>
        <w:spacing w:before="120" w:after="120" w:line="240" w:lineRule="auto"/>
        <w:ind w:left="714" w:hanging="357"/>
        <w:contextualSpacing w:val="0"/>
        <w:jc w:val="both"/>
        <w:rPr>
          <w:color w:val="000000"/>
          <w:lang w:val="hr-HR"/>
        </w:rPr>
      </w:pPr>
      <w:r w:rsidRPr="00612B7A">
        <w:rPr>
          <w:b/>
          <w:bCs/>
          <w:i/>
          <w:iCs/>
          <w:color w:val="000000"/>
          <w:lang w:val="hr-HR"/>
        </w:rPr>
        <w:t xml:space="preserve">Pod-komponenta </w:t>
      </w:r>
      <w:r w:rsidR="001F28B8" w:rsidRPr="00612B7A">
        <w:rPr>
          <w:b/>
          <w:bCs/>
          <w:i/>
          <w:iCs/>
          <w:color w:val="000000"/>
          <w:lang w:val="hr-HR"/>
        </w:rPr>
        <w:t xml:space="preserve">2.2. </w:t>
      </w:r>
      <w:r w:rsidR="00402367" w:rsidRPr="00612B7A">
        <w:rPr>
          <w:b/>
          <w:bCs/>
          <w:i/>
          <w:iCs/>
          <w:color w:val="000000"/>
          <w:lang w:val="hr-HR"/>
        </w:rPr>
        <w:t xml:space="preserve">Poboljšanje sistema navodnjavanja i odvodnje radi adaptacije klimatskim promjenama </w:t>
      </w:r>
      <w:r w:rsidR="00402367" w:rsidRPr="00612B7A">
        <w:rPr>
          <w:color w:val="000000"/>
          <w:lang w:val="hr-HR"/>
        </w:rPr>
        <w:t>uključuje</w:t>
      </w:r>
      <w:r w:rsidR="001F28B8" w:rsidRPr="00612B7A">
        <w:rPr>
          <w:color w:val="000000"/>
          <w:lang w:val="hr-HR"/>
        </w:rPr>
        <w:t xml:space="preserve">: </w:t>
      </w:r>
    </w:p>
    <w:p w14:paraId="2B668075" w14:textId="7C2B7061" w:rsidR="00402367" w:rsidRPr="00612B7A" w:rsidRDefault="00402367" w:rsidP="00FD0590">
      <w:pPr>
        <w:pStyle w:val="ListParagraph"/>
        <w:numPr>
          <w:ilvl w:val="0"/>
          <w:numId w:val="7"/>
        </w:numPr>
        <w:spacing w:after="0" w:line="240" w:lineRule="auto"/>
        <w:ind w:left="1843"/>
        <w:contextualSpacing w:val="0"/>
        <w:jc w:val="both"/>
        <w:rPr>
          <w:color w:val="000000"/>
          <w:lang w:val="hr-HR"/>
        </w:rPr>
      </w:pPr>
      <w:r w:rsidRPr="00612B7A">
        <w:rPr>
          <w:color w:val="000000"/>
          <w:lang w:val="hr-HR"/>
        </w:rPr>
        <w:lastRenderedPageBreak/>
        <w:t xml:space="preserve">Rehabilitacija/modernizacija odabranih sistema za navodnjavanje i odvodnju </w:t>
      </w:r>
      <w:r w:rsidR="00584805" w:rsidRPr="00612B7A">
        <w:rPr>
          <w:color w:val="000000"/>
          <w:lang w:val="hr-HR"/>
        </w:rPr>
        <w:t>–</w:t>
      </w:r>
      <w:r w:rsidRPr="00612B7A">
        <w:rPr>
          <w:color w:val="000000"/>
          <w:lang w:val="hr-HR"/>
        </w:rPr>
        <w:t xml:space="preserve"> </w:t>
      </w:r>
      <w:r w:rsidR="00584805" w:rsidRPr="00612B7A">
        <w:rPr>
          <w:color w:val="000000"/>
          <w:lang w:val="hr-HR"/>
        </w:rPr>
        <w:t>ova aktivnost</w:t>
      </w:r>
      <w:r w:rsidRPr="00612B7A">
        <w:rPr>
          <w:color w:val="000000"/>
          <w:lang w:val="hr-HR"/>
        </w:rPr>
        <w:t xml:space="preserve"> će podržati ulaganja u izgradnju infrastrukture </w:t>
      </w:r>
      <w:proofErr w:type="spellStart"/>
      <w:r w:rsidR="00584805" w:rsidRPr="00612B7A">
        <w:rPr>
          <w:color w:val="000000"/>
          <w:lang w:val="hr-HR"/>
        </w:rPr>
        <w:t>vodozahvatnih</w:t>
      </w:r>
      <w:proofErr w:type="spellEnd"/>
      <w:r w:rsidRPr="00612B7A">
        <w:rPr>
          <w:color w:val="000000"/>
          <w:lang w:val="hr-HR"/>
        </w:rPr>
        <w:t xml:space="preserve"> objekata, glavnih i sekundarnih mreža za navodnjavanje, uključujući uvođenje modernih s</w:t>
      </w:r>
      <w:r w:rsidR="00584805" w:rsidRPr="00612B7A">
        <w:rPr>
          <w:color w:val="000000"/>
          <w:lang w:val="hr-HR"/>
        </w:rPr>
        <w:t>istema</w:t>
      </w:r>
      <w:r w:rsidRPr="00612B7A">
        <w:rPr>
          <w:color w:val="000000"/>
          <w:lang w:val="hr-HR"/>
        </w:rPr>
        <w:t xml:space="preserve"> pod </w:t>
      </w:r>
      <w:r w:rsidR="00584805" w:rsidRPr="00612B7A">
        <w:rPr>
          <w:color w:val="000000"/>
          <w:lang w:val="hr-HR"/>
        </w:rPr>
        <w:t>pritiskom</w:t>
      </w:r>
      <w:r w:rsidRPr="00612B7A">
        <w:rPr>
          <w:color w:val="000000"/>
          <w:lang w:val="hr-HR"/>
        </w:rPr>
        <w:t xml:space="preserve"> koji povećavaju učinkovitost korištenja vode;</w:t>
      </w:r>
    </w:p>
    <w:p w14:paraId="50C2F4DE" w14:textId="742FD65B" w:rsidR="00402367" w:rsidRPr="00612B7A" w:rsidRDefault="00402367" w:rsidP="00FD0590">
      <w:pPr>
        <w:pStyle w:val="ListParagraph"/>
        <w:numPr>
          <w:ilvl w:val="0"/>
          <w:numId w:val="7"/>
        </w:numPr>
        <w:spacing w:after="0" w:line="240" w:lineRule="auto"/>
        <w:ind w:left="1843"/>
        <w:contextualSpacing w:val="0"/>
        <w:jc w:val="both"/>
        <w:rPr>
          <w:color w:val="000000"/>
          <w:lang w:val="hr-HR"/>
        </w:rPr>
      </w:pPr>
      <w:r w:rsidRPr="00612B7A">
        <w:rPr>
          <w:color w:val="000000"/>
          <w:lang w:val="hr-HR"/>
        </w:rPr>
        <w:t xml:space="preserve">Jačanje institucija za upravljanje navodnjavanjem i odvodnjom - </w:t>
      </w:r>
      <w:r w:rsidR="00584805" w:rsidRPr="00612B7A">
        <w:rPr>
          <w:color w:val="000000"/>
          <w:lang w:val="hr-HR"/>
        </w:rPr>
        <w:t>š</w:t>
      </w:r>
      <w:r w:rsidRPr="00612B7A">
        <w:rPr>
          <w:color w:val="000000"/>
          <w:lang w:val="hr-HR"/>
        </w:rPr>
        <w:t xml:space="preserve">to će uključivati ​​(i) </w:t>
      </w:r>
      <w:bookmarkStart w:id="2" w:name="_Hlk72357083"/>
      <w:r w:rsidRPr="00612B7A">
        <w:rPr>
          <w:color w:val="000000"/>
          <w:lang w:val="hr-HR"/>
        </w:rPr>
        <w:t xml:space="preserve">izgradnju kapaciteta </w:t>
      </w:r>
      <w:bookmarkStart w:id="3" w:name="_Hlk72435772"/>
      <w:r w:rsidRPr="00612B7A">
        <w:rPr>
          <w:color w:val="000000"/>
          <w:lang w:val="hr-HR"/>
        </w:rPr>
        <w:t>općina i kantona</w:t>
      </w:r>
      <w:r w:rsidR="00584805" w:rsidRPr="00612B7A">
        <w:rPr>
          <w:color w:val="000000"/>
          <w:lang w:val="hr-HR"/>
        </w:rPr>
        <w:t xml:space="preserve"> koje imaju koristi od projekta</w:t>
      </w:r>
      <w:bookmarkEnd w:id="3"/>
      <w:r w:rsidRPr="00612B7A">
        <w:rPr>
          <w:color w:val="000000"/>
          <w:lang w:val="hr-HR"/>
        </w:rPr>
        <w:t xml:space="preserve">, te uspostavljanje i jačanje </w:t>
      </w:r>
      <w:r w:rsidR="00584805" w:rsidRPr="00612B7A">
        <w:rPr>
          <w:color w:val="000000"/>
          <w:lang w:val="hr-HR"/>
        </w:rPr>
        <w:t>učešća</w:t>
      </w:r>
      <w:r w:rsidRPr="00612B7A">
        <w:rPr>
          <w:color w:val="000000"/>
          <w:lang w:val="hr-HR"/>
        </w:rPr>
        <w:t xml:space="preserve"> </w:t>
      </w:r>
      <w:bookmarkStart w:id="4" w:name="_Hlk72435807"/>
      <w:r w:rsidRPr="00612B7A">
        <w:rPr>
          <w:color w:val="000000"/>
          <w:lang w:val="hr-HR"/>
        </w:rPr>
        <w:t>udru</w:t>
      </w:r>
      <w:r w:rsidR="00584805" w:rsidRPr="00612B7A">
        <w:rPr>
          <w:color w:val="000000"/>
          <w:lang w:val="hr-HR"/>
        </w:rPr>
        <w:t>ženja</w:t>
      </w:r>
      <w:r w:rsidRPr="00612B7A">
        <w:rPr>
          <w:color w:val="000000"/>
          <w:lang w:val="hr-HR"/>
        </w:rPr>
        <w:t xml:space="preserve"> korisnika vode (</w:t>
      </w:r>
      <w:r w:rsidR="00584805" w:rsidRPr="00612B7A">
        <w:rPr>
          <w:color w:val="000000"/>
          <w:lang w:val="hr-HR"/>
        </w:rPr>
        <w:t>UKV</w:t>
      </w:r>
      <w:r w:rsidRPr="00612B7A">
        <w:rPr>
          <w:color w:val="000000"/>
          <w:lang w:val="hr-HR"/>
        </w:rPr>
        <w:t>)</w:t>
      </w:r>
      <w:bookmarkEnd w:id="4"/>
      <w:r w:rsidRPr="00612B7A">
        <w:rPr>
          <w:color w:val="000000"/>
          <w:lang w:val="hr-HR"/>
        </w:rPr>
        <w:t xml:space="preserve">, </w:t>
      </w:r>
      <w:bookmarkStart w:id="5" w:name="_Hlk72435786"/>
      <w:r w:rsidR="00584805" w:rsidRPr="00612B7A">
        <w:rPr>
          <w:color w:val="000000"/>
          <w:lang w:val="hr-HR"/>
        </w:rPr>
        <w:t xml:space="preserve">općinskih javnih </w:t>
      </w:r>
      <w:r w:rsidRPr="00612B7A">
        <w:rPr>
          <w:color w:val="000000"/>
          <w:lang w:val="hr-HR"/>
        </w:rPr>
        <w:t>komunalnih poduzeća</w:t>
      </w:r>
      <w:bookmarkEnd w:id="5"/>
      <w:r w:rsidRPr="00612B7A">
        <w:rPr>
          <w:color w:val="000000"/>
          <w:lang w:val="hr-HR"/>
        </w:rPr>
        <w:t xml:space="preserve"> ili </w:t>
      </w:r>
      <w:r w:rsidR="00584805" w:rsidRPr="00612B7A">
        <w:rPr>
          <w:color w:val="000000"/>
          <w:lang w:val="hr-HR"/>
        </w:rPr>
        <w:t>udruženih UKV</w:t>
      </w:r>
      <w:r w:rsidRPr="00612B7A">
        <w:rPr>
          <w:color w:val="000000"/>
          <w:lang w:val="hr-HR"/>
        </w:rPr>
        <w:t xml:space="preserve">/javnih komunalnih poduzeća u </w:t>
      </w:r>
      <w:r w:rsidR="00584805" w:rsidRPr="00612B7A">
        <w:rPr>
          <w:color w:val="000000"/>
          <w:lang w:val="hr-HR"/>
        </w:rPr>
        <w:t>učešću</w:t>
      </w:r>
      <w:r w:rsidRPr="00612B7A">
        <w:rPr>
          <w:color w:val="000000"/>
          <w:lang w:val="hr-HR"/>
        </w:rPr>
        <w:t xml:space="preserve"> u radu i održavanju (</w:t>
      </w:r>
      <w:proofErr w:type="spellStart"/>
      <w:r w:rsidR="00584805" w:rsidRPr="00612B7A">
        <w:rPr>
          <w:color w:val="000000"/>
          <w:lang w:val="hr-HR"/>
        </w:rPr>
        <w:t>RiO</w:t>
      </w:r>
      <w:proofErr w:type="spellEnd"/>
      <w:r w:rsidRPr="00612B7A">
        <w:rPr>
          <w:color w:val="000000"/>
          <w:lang w:val="hr-HR"/>
        </w:rPr>
        <w:t xml:space="preserve">) </w:t>
      </w:r>
      <w:bookmarkStart w:id="6" w:name="_Hlk72435827"/>
      <w:r w:rsidRPr="00612B7A">
        <w:rPr>
          <w:color w:val="000000"/>
          <w:lang w:val="hr-HR"/>
        </w:rPr>
        <w:t>s</w:t>
      </w:r>
      <w:r w:rsidR="00584805" w:rsidRPr="00612B7A">
        <w:rPr>
          <w:color w:val="000000"/>
          <w:lang w:val="hr-HR"/>
        </w:rPr>
        <w:t>istema</w:t>
      </w:r>
      <w:r w:rsidRPr="00612B7A">
        <w:rPr>
          <w:color w:val="000000"/>
          <w:lang w:val="hr-HR"/>
        </w:rPr>
        <w:t xml:space="preserve"> obnovljenih ili izgrađenih u okviru projekta</w:t>
      </w:r>
      <w:bookmarkEnd w:id="2"/>
      <w:bookmarkEnd w:id="6"/>
      <w:r w:rsidRPr="00612B7A">
        <w:rPr>
          <w:color w:val="000000"/>
          <w:lang w:val="hr-HR"/>
        </w:rPr>
        <w:t xml:space="preserve">, uključujući razvoj </w:t>
      </w:r>
      <w:r w:rsidR="00584805" w:rsidRPr="00612B7A">
        <w:rPr>
          <w:color w:val="000000"/>
          <w:lang w:val="hr-HR"/>
        </w:rPr>
        <w:t>rješenja za</w:t>
      </w:r>
      <w:r w:rsidRPr="00612B7A">
        <w:rPr>
          <w:color w:val="000000"/>
          <w:lang w:val="hr-HR"/>
        </w:rPr>
        <w:t xml:space="preserve"> </w:t>
      </w:r>
      <w:proofErr w:type="spellStart"/>
      <w:r w:rsidR="00584805" w:rsidRPr="00612B7A">
        <w:rPr>
          <w:color w:val="000000"/>
          <w:lang w:val="hr-HR"/>
        </w:rPr>
        <w:t>RiO</w:t>
      </w:r>
      <w:proofErr w:type="spellEnd"/>
      <w:r w:rsidRPr="00612B7A">
        <w:rPr>
          <w:color w:val="000000"/>
          <w:lang w:val="hr-HR"/>
        </w:rPr>
        <w:t>; utvrđivanje, prikupljanje i upravljanje naknadom za usluge navodnjavanja; i modernizacija praksi upravljanja vodama na</w:t>
      </w:r>
      <w:r w:rsidR="00584805" w:rsidRPr="00612B7A">
        <w:rPr>
          <w:color w:val="000000"/>
          <w:lang w:val="hr-HR"/>
        </w:rPr>
        <w:t xml:space="preserve"> poljoprivrednim gospodarstvima</w:t>
      </w:r>
      <w:r w:rsidRPr="00612B7A">
        <w:rPr>
          <w:color w:val="000000"/>
          <w:lang w:val="hr-HR"/>
        </w:rPr>
        <w:t xml:space="preserve"> radi smanjenja rasipanja vode; i (ii) </w:t>
      </w:r>
      <w:bookmarkStart w:id="7" w:name="_Hlk72435848"/>
      <w:r w:rsidRPr="00612B7A">
        <w:rPr>
          <w:color w:val="000000"/>
          <w:lang w:val="hr-HR"/>
        </w:rPr>
        <w:t>razvijanje baze podataka o svim s</w:t>
      </w:r>
      <w:r w:rsidR="00584805" w:rsidRPr="00612B7A">
        <w:rPr>
          <w:color w:val="000000"/>
          <w:lang w:val="hr-HR"/>
        </w:rPr>
        <w:t>istemima</w:t>
      </w:r>
      <w:r w:rsidRPr="00612B7A">
        <w:rPr>
          <w:color w:val="000000"/>
          <w:lang w:val="hr-HR"/>
        </w:rPr>
        <w:t xml:space="preserve"> navodnjavanja, uključujući GIS mapiranje </w:t>
      </w:r>
      <w:bookmarkEnd w:id="7"/>
      <w:r w:rsidRPr="00612B7A">
        <w:rPr>
          <w:color w:val="000000"/>
          <w:lang w:val="hr-HR"/>
        </w:rPr>
        <w:t xml:space="preserve">postojećih mreža za navodnjavanje i odvodnju i procjenu njihovih funkcionalnosti, što pomaže općinama i ministarstvima u upravljanju </w:t>
      </w:r>
      <w:r w:rsidR="00584805" w:rsidRPr="00612B7A">
        <w:rPr>
          <w:color w:val="000000"/>
          <w:lang w:val="hr-HR"/>
        </w:rPr>
        <w:t>infrastrukturom</w:t>
      </w:r>
      <w:r w:rsidRPr="00612B7A">
        <w:rPr>
          <w:color w:val="000000"/>
          <w:lang w:val="hr-HR"/>
        </w:rPr>
        <w:t xml:space="preserve"> za navodnjavanje i odvodnju i razvijanju redovnih planova održavanja i obnove.</w:t>
      </w:r>
    </w:p>
    <w:p w14:paraId="51D07371" w14:textId="110207FE" w:rsidR="003473C6" w:rsidRPr="00612B7A" w:rsidRDefault="006B0C51" w:rsidP="0045119F">
      <w:pPr>
        <w:spacing w:before="120" w:after="120" w:line="240" w:lineRule="auto"/>
        <w:jc w:val="both"/>
        <w:rPr>
          <w:color w:val="000000"/>
          <w:lang w:val="hr-HR"/>
        </w:rPr>
      </w:pPr>
      <w:r w:rsidRPr="00612B7A">
        <w:rPr>
          <w:b/>
          <w:bCs/>
          <w:color w:val="000000"/>
          <w:lang w:val="hr-HR"/>
        </w:rPr>
        <w:t>Komponenta</w:t>
      </w:r>
      <w:r w:rsidR="003473C6" w:rsidRPr="00612B7A">
        <w:rPr>
          <w:b/>
          <w:bCs/>
          <w:color w:val="000000"/>
          <w:lang w:val="hr-HR"/>
        </w:rPr>
        <w:t xml:space="preserve"> 3. </w:t>
      </w:r>
      <w:r w:rsidR="00584805" w:rsidRPr="00612B7A">
        <w:rPr>
          <w:b/>
          <w:bCs/>
          <w:color w:val="000000"/>
          <w:lang w:val="hr-HR"/>
        </w:rPr>
        <w:t>Poboljšanje kvalitete i sigurnosti hrane</w:t>
      </w:r>
      <w:r w:rsidR="003473C6" w:rsidRPr="00612B7A">
        <w:rPr>
          <w:b/>
          <w:bCs/>
          <w:color w:val="000000"/>
          <w:lang w:val="hr-HR"/>
        </w:rPr>
        <w:t xml:space="preserve">, </w:t>
      </w:r>
      <w:r w:rsidRPr="00612B7A">
        <w:rPr>
          <w:color w:val="000000"/>
          <w:lang w:val="hr-HR"/>
        </w:rPr>
        <w:t>sa sljedećim pod-komponentama i pratećim aktivnostima</w:t>
      </w:r>
      <w:r w:rsidR="003473C6" w:rsidRPr="00612B7A">
        <w:rPr>
          <w:color w:val="000000"/>
          <w:lang w:val="hr-HR"/>
        </w:rPr>
        <w:t>:</w:t>
      </w:r>
    </w:p>
    <w:p w14:paraId="44E9AA6A" w14:textId="73E80124" w:rsidR="003473C6" w:rsidRPr="00612B7A" w:rsidRDefault="006B0C51" w:rsidP="00FD0590">
      <w:pPr>
        <w:pStyle w:val="ListParagraph"/>
        <w:numPr>
          <w:ilvl w:val="0"/>
          <w:numId w:val="19"/>
        </w:numPr>
        <w:spacing w:before="120" w:after="120" w:line="240" w:lineRule="auto"/>
        <w:ind w:left="714" w:hanging="357"/>
        <w:contextualSpacing w:val="0"/>
        <w:jc w:val="both"/>
        <w:rPr>
          <w:i/>
          <w:iCs/>
          <w:color w:val="000000"/>
          <w:lang w:val="hr-HR"/>
        </w:rPr>
      </w:pPr>
      <w:r w:rsidRPr="00612B7A">
        <w:rPr>
          <w:b/>
          <w:bCs/>
          <w:i/>
          <w:iCs/>
          <w:color w:val="000000"/>
          <w:lang w:val="hr-HR"/>
        </w:rPr>
        <w:t xml:space="preserve">Pod-komponenta </w:t>
      </w:r>
      <w:r w:rsidR="003473C6" w:rsidRPr="00612B7A">
        <w:rPr>
          <w:b/>
          <w:bCs/>
          <w:i/>
          <w:iCs/>
          <w:color w:val="000000"/>
          <w:lang w:val="hr-HR"/>
        </w:rPr>
        <w:t xml:space="preserve">3.1. </w:t>
      </w:r>
      <w:r w:rsidR="00584805" w:rsidRPr="00612B7A">
        <w:rPr>
          <w:b/>
          <w:bCs/>
          <w:i/>
          <w:iCs/>
          <w:color w:val="000000"/>
          <w:lang w:val="hr-HR"/>
        </w:rPr>
        <w:t xml:space="preserve">Standardi kvalitete i sigurnosti hrane </w:t>
      </w:r>
      <w:r w:rsidR="00DD34AF" w:rsidRPr="00612B7A">
        <w:rPr>
          <w:color w:val="000000"/>
          <w:lang w:val="hr-HR"/>
        </w:rPr>
        <w:t>uključuje</w:t>
      </w:r>
      <w:r w:rsidR="003473C6" w:rsidRPr="00612B7A">
        <w:rPr>
          <w:i/>
          <w:iCs/>
          <w:color w:val="000000"/>
          <w:lang w:val="hr-HR"/>
        </w:rPr>
        <w:t xml:space="preserve">: </w:t>
      </w:r>
    </w:p>
    <w:p w14:paraId="65571160" w14:textId="6D313CEF" w:rsidR="00584805" w:rsidRPr="00612B7A" w:rsidRDefault="00584805" w:rsidP="00FD0590">
      <w:pPr>
        <w:pStyle w:val="ListParagraph"/>
        <w:numPr>
          <w:ilvl w:val="0"/>
          <w:numId w:val="8"/>
        </w:numPr>
        <w:spacing w:after="0" w:line="240" w:lineRule="auto"/>
        <w:ind w:left="1843"/>
        <w:contextualSpacing w:val="0"/>
        <w:jc w:val="both"/>
        <w:rPr>
          <w:color w:val="000000"/>
          <w:lang w:val="hr-HR"/>
        </w:rPr>
      </w:pPr>
      <w:r w:rsidRPr="00612B7A">
        <w:rPr>
          <w:color w:val="000000"/>
          <w:lang w:val="hr-HR"/>
        </w:rPr>
        <w:t>Podrška ulaganju i tehničke pomoći relevantnim javnim institucijama u BiH za jačanje službenih kontrola bolesti i štet</w:t>
      </w:r>
      <w:r w:rsidR="00F26393" w:rsidRPr="00612B7A">
        <w:rPr>
          <w:color w:val="000000"/>
          <w:lang w:val="hr-HR"/>
        </w:rPr>
        <w:t>očina</w:t>
      </w:r>
      <w:r w:rsidRPr="00612B7A">
        <w:rPr>
          <w:color w:val="000000"/>
          <w:lang w:val="hr-HR"/>
        </w:rPr>
        <w:t>, inspekcija i laboratorijskih kapaciteta i ispitivanja u</w:t>
      </w:r>
      <w:r w:rsidR="00F26393" w:rsidRPr="00612B7A">
        <w:rPr>
          <w:color w:val="000000"/>
          <w:lang w:val="hr-HR"/>
        </w:rPr>
        <w:t xml:space="preserve"> oblasti</w:t>
      </w:r>
      <w:r w:rsidRPr="00612B7A">
        <w:rPr>
          <w:color w:val="000000"/>
          <w:lang w:val="hr-HR"/>
        </w:rPr>
        <w:t xml:space="preserve"> sigurnosti hrane, veterin</w:t>
      </w:r>
      <w:r w:rsidR="00F26393" w:rsidRPr="00612B7A">
        <w:rPr>
          <w:color w:val="000000"/>
          <w:lang w:val="hr-HR"/>
        </w:rPr>
        <w:t>arstvu</w:t>
      </w:r>
      <w:r w:rsidRPr="00612B7A">
        <w:rPr>
          <w:color w:val="000000"/>
          <w:lang w:val="hr-HR"/>
        </w:rPr>
        <w:t xml:space="preserve"> i </w:t>
      </w:r>
      <w:proofErr w:type="spellStart"/>
      <w:r w:rsidRPr="00612B7A">
        <w:rPr>
          <w:color w:val="000000"/>
          <w:lang w:val="hr-HR"/>
        </w:rPr>
        <w:t>fitosanitarn</w:t>
      </w:r>
      <w:r w:rsidR="00F26393" w:rsidRPr="00612B7A">
        <w:rPr>
          <w:color w:val="000000"/>
          <w:lang w:val="hr-HR"/>
        </w:rPr>
        <w:t>oj</w:t>
      </w:r>
      <w:proofErr w:type="spellEnd"/>
      <w:r w:rsidRPr="00612B7A">
        <w:rPr>
          <w:color w:val="000000"/>
          <w:lang w:val="hr-HR"/>
        </w:rPr>
        <w:t xml:space="preserve"> </w:t>
      </w:r>
      <w:r w:rsidR="00F26393" w:rsidRPr="00612B7A">
        <w:rPr>
          <w:color w:val="000000"/>
          <w:lang w:val="hr-HR"/>
        </w:rPr>
        <w:t>oblasti</w:t>
      </w:r>
      <w:r w:rsidRPr="00612B7A">
        <w:rPr>
          <w:color w:val="000000"/>
          <w:lang w:val="hr-HR"/>
        </w:rPr>
        <w:t>, u skladu s međunarodnim i standardima definirani</w:t>
      </w:r>
      <w:r w:rsidR="00F26393" w:rsidRPr="00612B7A">
        <w:rPr>
          <w:color w:val="000000"/>
          <w:lang w:val="hr-HR"/>
        </w:rPr>
        <w:t>m</w:t>
      </w:r>
      <w:r w:rsidRPr="00612B7A">
        <w:rPr>
          <w:color w:val="000000"/>
          <w:lang w:val="hr-HR"/>
        </w:rPr>
        <w:t xml:space="preserve"> u </w:t>
      </w:r>
      <w:r w:rsidR="00F26393" w:rsidRPr="00612B7A">
        <w:rPr>
          <w:color w:val="000000"/>
          <w:lang w:val="hr-HR"/>
        </w:rPr>
        <w:t xml:space="preserve">Sanitarnom i </w:t>
      </w:r>
      <w:proofErr w:type="spellStart"/>
      <w:r w:rsidR="00F26393" w:rsidRPr="00612B7A">
        <w:rPr>
          <w:color w:val="000000"/>
          <w:lang w:val="hr-HR"/>
        </w:rPr>
        <w:t>fitosanitarnom</w:t>
      </w:r>
      <w:proofErr w:type="spellEnd"/>
      <w:r w:rsidR="00F26393" w:rsidRPr="00612B7A">
        <w:rPr>
          <w:color w:val="000000"/>
          <w:lang w:val="hr-HR"/>
        </w:rPr>
        <w:t xml:space="preserve"> (SFS) Sporazumu STO-a</w:t>
      </w:r>
      <w:r w:rsidRPr="00612B7A">
        <w:rPr>
          <w:color w:val="000000"/>
          <w:lang w:val="hr-HR"/>
        </w:rPr>
        <w:t xml:space="preserve">, </w:t>
      </w:r>
      <w:proofErr w:type="spellStart"/>
      <w:r w:rsidR="00F26393" w:rsidRPr="00612B7A">
        <w:rPr>
          <w:color w:val="000000"/>
          <w:lang w:val="hr-HR"/>
        </w:rPr>
        <w:t>Codexu</w:t>
      </w:r>
      <w:proofErr w:type="spellEnd"/>
      <w:r w:rsidR="00F26393" w:rsidRPr="00612B7A">
        <w:rPr>
          <w:color w:val="000000"/>
          <w:lang w:val="hr-HR"/>
        </w:rPr>
        <w:t xml:space="preserve"> </w:t>
      </w:r>
      <w:proofErr w:type="spellStart"/>
      <w:r w:rsidR="00F26393" w:rsidRPr="00612B7A">
        <w:rPr>
          <w:color w:val="000000"/>
          <w:lang w:val="hr-HR"/>
        </w:rPr>
        <w:t>Alimentariusu</w:t>
      </w:r>
      <w:proofErr w:type="spellEnd"/>
      <w:r w:rsidR="00F26393" w:rsidRPr="00612B7A">
        <w:rPr>
          <w:color w:val="000000"/>
          <w:lang w:val="hr-HR"/>
        </w:rPr>
        <w:t xml:space="preserve"> </w:t>
      </w:r>
      <w:r w:rsidRPr="00612B7A">
        <w:rPr>
          <w:color w:val="000000"/>
          <w:lang w:val="hr-HR"/>
        </w:rPr>
        <w:t>Svjetsk</w:t>
      </w:r>
      <w:r w:rsidR="00F26393" w:rsidRPr="00612B7A">
        <w:rPr>
          <w:color w:val="000000"/>
          <w:lang w:val="hr-HR"/>
        </w:rPr>
        <w:t>e</w:t>
      </w:r>
      <w:r w:rsidRPr="00612B7A">
        <w:rPr>
          <w:color w:val="000000"/>
          <w:lang w:val="hr-HR"/>
        </w:rPr>
        <w:t xml:space="preserve"> zdravstven</w:t>
      </w:r>
      <w:r w:rsidR="00F26393" w:rsidRPr="00612B7A">
        <w:rPr>
          <w:color w:val="000000"/>
          <w:lang w:val="hr-HR"/>
        </w:rPr>
        <w:t>e</w:t>
      </w:r>
      <w:r w:rsidRPr="00612B7A">
        <w:rPr>
          <w:color w:val="000000"/>
          <w:lang w:val="hr-HR"/>
        </w:rPr>
        <w:t xml:space="preserve"> organizacij</w:t>
      </w:r>
      <w:r w:rsidR="00F26393" w:rsidRPr="00612B7A">
        <w:rPr>
          <w:color w:val="000000"/>
          <w:lang w:val="hr-HR"/>
        </w:rPr>
        <w:t>e</w:t>
      </w:r>
      <w:r w:rsidRPr="00612B7A">
        <w:rPr>
          <w:color w:val="000000"/>
          <w:lang w:val="hr-HR"/>
        </w:rPr>
        <w:t xml:space="preserve"> (</w:t>
      </w:r>
      <w:r w:rsidR="00F26393" w:rsidRPr="00612B7A">
        <w:rPr>
          <w:color w:val="000000"/>
          <w:lang w:val="hr-HR"/>
        </w:rPr>
        <w:t>SZO</w:t>
      </w:r>
      <w:r w:rsidRPr="00612B7A">
        <w:rPr>
          <w:color w:val="000000"/>
          <w:lang w:val="hr-HR"/>
        </w:rPr>
        <w:t xml:space="preserve">) i </w:t>
      </w:r>
      <w:r w:rsidR="00F26393" w:rsidRPr="00612B7A">
        <w:rPr>
          <w:color w:val="000000"/>
          <w:lang w:val="hr-HR"/>
        </w:rPr>
        <w:t xml:space="preserve">Organizacije za prehranu i poljoprivredu </w:t>
      </w:r>
      <w:r w:rsidRPr="00612B7A">
        <w:rPr>
          <w:color w:val="000000"/>
          <w:lang w:val="hr-HR"/>
        </w:rPr>
        <w:t>(</w:t>
      </w:r>
      <w:r w:rsidR="00F26393" w:rsidRPr="00612B7A">
        <w:rPr>
          <w:color w:val="000000"/>
          <w:lang w:val="hr-HR"/>
        </w:rPr>
        <w:t>OPP</w:t>
      </w:r>
      <w:r w:rsidRPr="00612B7A">
        <w:rPr>
          <w:color w:val="000000"/>
          <w:lang w:val="hr-HR"/>
        </w:rPr>
        <w:t xml:space="preserve">), </w:t>
      </w:r>
      <w:r w:rsidR="00DD34AF" w:rsidRPr="00612B7A">
        <w:rPr>
          <w:color w:val="000000"/>
          <w:lang w:val="hr-HR"/>
        </w:rPr>
        <w:t xml:space="preserve">kodovima kopnenih i vodenih životinja </w:t>
      </w:r>
      <w:r w:rsidRPr="00612B7A">
        <w:rPr>
          <w:color w:val="000000"/>
          <w:lang w:val="hr-HR"/>
        </w:rPr>
        <w:t>Svjetske organizacije za zdravlje životinja (OIE)</w:t>
      </w:r>
      <w:r w:rsidR="00DD34AF" w:rsidRPr="00612B7A">
        <w:rPr>
          <w:color w:val="000000"/>
          <w:lang w:val="hr-HR"/>
        </w:rPr>
        <w:t>,</w:t>
      </w:r>
      <w:r w:rsidRPr="00612B7A">
        <w:rPr>
          <w:color w:val="000000"/>
          <w:lang w:val="hr-HR"/>
        </w:rPr>
        <w:t xml:space="preserve"> </w:t>
      </w:r>
      <w:r w:rsidR="00DD34AF" w:rsidRPr="00612B7A">
        <w:rPr>
          <w:color w:val="000000"/>
          <w:lang w:val="hr-HR"/>
        </w:rPr>
        <w:t xml:space="preserve">te </w:t>
      </w:r>
      <w:r w:rsidRPr="00612B7A">
        <w:rPr>
          <w:color w:val="000000"/>
          <w:lang w:val="hr-HR"/>
        </w:rPr>
        <w:t>Međunarodn</w:t>
      </w:r>
      <w:r w:rsidR="00DD34AF" w:rsidRPr="00612B7A">
        <w:rPr>
          <w:color w:val="000000"/>
          <w:lang w:val="hr-HR"/>
        </w:rPr>
        <w:t>e</w:t>
      </w:r>
      <w:r w:rsidRPr="00612B7A">
        <w:rPr>
          <w:color w:val="000000"/>
          <w:lang w:val="hr-HR"/>
        </w:rPr>
        <w:t xml:space="preserve"> konvencij</w:t>
      </w:r>
      <w:r w:rsidR="00DD34AF" w:rsidRPr="00612B7A">
        <w:rPr>
          <w:color w:val="000000"/>
          <w:lang w:val="hr-HR"/>
        </w:rPr>
        <w:t>e</w:t>
      </w:r>
      <w:r w:rsidRPr="00612B7A">
        <w:rPr>
          <w:color w:val="000000"/>
          <w:lang w:val="hr-HR"/>
        </w:rPr>
        <w:t xml:space="preserve"> o zaštiti bilja (</w:t>
      </w:r>
      <w:r w:rsidR="00DD34AF" w:rsidRPr="00612B7A">
        <w:rPr>
          <w:color w:val="000000"/>
          <w:lang w:val="hr-HR"/>
        </w:rPr>
        <w:t>MKZB</w:t>
      </w:r>
      <w:r w:rsidRPr="00612B7A">
        <w:rPr>
          <w:color w:val="000000"/>
          <w:lang w:val="hr-HR"/>
        </w:rPr>
        <w:t>);</w:t>
      </w:r>
    </w:p>
    <w:p w14:paraId="533B81B8" w14:textId="11C134AD" w:rsidR="003473C6" w:rsidRPr="00612B7A" w:rsidRDefault="00584805" w:rsidP="00FD0590">
      <w:pPr>
        <w:pStyle w:val="ListParagraph"/>
        <w:numPr>
          <w:ilvl w:val="0"/>
          <w:numId w:val="8"/>
        </w:numPr>
        <w:spacing w:after="0" w:line="240" w:lineRule="auto"/>
        <w:ind w:left="1843"/>
        <w:contextualSpacing w:val="0"/>
        <w:jc w:val="both"/>
        <w:rPr>
          <w:color w:val="000000"/>
          <w:lang w:val="hr-HR"/>
        </w:rPr>
      </w:pPr>
      <w:r w:rsidRPr="00612B7A">
        <w:rPr>
          <w:color w:val="000000"/>
          <w:lang w:val="hr-HR"/>
        </w:rPr>
        <w:t xml:space="preserve">Podrška </w:t>
      </w:r>
      <w:r w:rsidR="00DD34AF" w:rsidRPr="00612B7A">
        <w:rPr>
          <w:color w:val="000000"/>
          <w:lang w:val="hr-HR"/>
        </w:rPr>
        <w:t>da se omogući</w:t>
      </w:r>
      <w:r w:rsidRPr="00612B7A">
        <w:rPr>
          <w:color w:val="000000"/>
          <w:lang w:val="hr-HR"/>
        </w:rPr>
        <w:t xml:space="preserve"> institucijama da ispune međunarodno priznate </w:t>
      </w:r>
      <w:r w:rsidR="00DD34AF" w:rsidRPr="00612B7A">
        <w:rPr>
          <w:color w:val="000000"/>
          <w:lang w:val="hr-HR"/>
        </w:rPr>
        <w:t xml:space="preserve">zahtjeve za certificiranje hrane, kao što su </w:t>
      </w:r>
      <w:proofErr w:type="spellStart"/>
      <w:r w:rsidR="00DD34AF" w:rsidRPr="00612B7A">
        <w:rPr>
          <w:color w:val="000000"/>
          <w:lang w:val="hr-HR"/>
        </w:rPr>
        <w:t>GlobalGAP</w:t>
      </w:r>
      <w:proofErr w:type="spellEnd"/>
      <w:r w:rsidR="00DD34AF" w:rsidRPr="00612B7A">
        <w:rPr>
          <w:color w:val="000000"/>
          <w:lang w:val="hr-HR"/>
        </w:rPr>
        <w:t xml:space="preserve">, </w:t>
      </w:r>
      <w:proofErr w:type="spellStart"/>
      <w:r w:rsidR="00DD34AF" w:rsidRPr="00612B7A">
        <w:rPr>
          <w:color w:val="000000"/>
          <w:lang w:val="hr-HR"/>
        </w:rPr>
        <w:t>EurepGAP</w:t>
      </w:r>
      <w:proofErr w:type="spellEnd"/>
      <w:r w:rsidR="00DD34AF" w:rsidRPr="00612B7A">
        <w:rPr>
          <w:color w:val="000000"/>
          <w:lang w:val="hr-HR"/>
        </w:rPr>
        <w:t>, HACCP, itd.</w:t>
      </w:r>
    </w:p>
    <w:p w14:paraId="504D6FE9" w14:textId="20DA8DFE" w:rsidR="00823D51" w:rsidRPr="00612B7A" w:rsidRDefault="006B0C51" w:rsidP="00FD0590">
      <w:pPr>
        <w:pStyle w:val="ListParagraph"/>
        <w:numPr>
          <w:ilvl w:val="0"/>
          <w:numId w:val="19"/>
        </w:numPr>
        <w:spacing w:before="120" w:after="120" w:line="240" w:lineRule="auto"/>
        <w:ind w:left="714" w:hanging="357"/>
        <w:contextualSpacing w:val="0"/>
        <w:jc w:val="both"/>
        <w:rPr>
          <w:b/>
          <w:bCs/>
          <w:i/>
          <w:iCs/>
          <w:color w:val="000000"/>
          <w:lang w:val="hr-HR"/>
        </w:rPr>
      </w:pPr>
      <w:r w:rsidRPr="00612B7A">
        <w:rPr>
          <w:b/>
          <w:bCs/>
          <w:i/>
          <w:iCs/>
          <w:color w:val="000000"/>
          <w:lang w:val="hr-HR"/>
        </w:rPr>
        <w:t xml:space="preserve">Pod-komponenta </w:t>
      </w:r>
      <w:r w:rsidR="00823D51" w:rsidRPr="00612B7A">
        <w:rPr>
          <w:b/>
          <w:bCs/>
          <w:i/>
          <w:iCs/>
          <w:color w:val="000000"/>
          <w:lang w:val="hr-HR"/>
        </w:rPr>
        <w:t xml:space="preserve">3.2. </w:t>
      </w:r>
      <w:r w:rsidR="00DD34AF" w:rsidRPr="00612B7A">
        <w:rPr>
          <w:b/>
          <w:bCs/>
          <w:i/>
          <w:iCs/>
          <w:color w:val="000000"/>
          <w:lang w:val="hr-HR"/>
        </w:rPr>
        <w:t xml:space="preserve">Sistemi informacionih tehnologija (IT) za poboljšanje sigurnosti hrane </w:t>
      </w:r>
      <w:r w:rsidR="00DD34AF" w:rsidRPr="00612B7A">
        <w:rPr>
          <w:color w:val="000000"/>
          <w:lang w:val="hr-HR"/>
        </w:rPr>
        <w:t>uključuje</w:t>
      </w:r>
      <w:r w:rsidR="00823D51" w:rsidRPr="00612B7A">
        <w:rPr>
          <w:i/>
          <w:iCs/>
          <w:color w:val="000000"/>
          <w:lang w:val="hr-HR"/>
        </w:rPr>
        <w:t>:</w:t>
      </w:r>
      <w:r w:rsidR="00823D51" w:rsidRPr="00612B7A">
        <w:rPr>
          <w:b/>
          <w:bCs/>
          <w:i/>
          <w:iCs/>
          <w:color w:val="000000"/>
          <w:lang w:val="hr-HR"/>
        </w:rPr>
        <w:t xml:space="preserve"> </w:t>
      </w:r>
    </w:p>
    <w:p w14:paraId="2106E8F5" w14:textId="7EE293BC" w:rsidR="00DD34AF" w:rsidRPr="00612B7A" w:rsidRDefault="00DD34AF" w:rsidP="00FD0590">
      <w:pPr>
        <w:pStyle w:val="ListParagraph"/>
        <w:numPr>
          <w:ilvl w:val="0"/>
          <w:numId w:val="16"/>
        </w:numPr>
        <w:spacing w:after="0" w:line="240" w:lineRule="auto"/>
        <w:ind w:left="1843"/>
        <w:contextualSpacing w:val="0"/>
        <w:jc w:val="both"/>
        <w:rPr>
          <w:color w:val="000000"/>
          <w:lang w:val="hr-HR"/>
        </w:rPr>
      </w:pPr>
      <w:r w:rsidRPr="00612B7A">
        <w:rPr>
          <w:color w:val="000000"/>
          <w:lang w:val="hr-HR"/>
        </w:rPr>
        <w:t>Razvoj i nadogradnja informatičkih softverskih i hardverskih sistema koji predstavljaju kritičnu dokumentaciju kontrolnih aktivnosti u stvarnom vremenu i stoga izuzetno podržavaju cijeli proces poboljšanja usklađenosti s nacionalnim i međunarodnim standardima sigurnosti hrane.</w:t>
      </w:r>
    </w:p>
    <w:p w14:paraId="3E909A15" w14:textId="4BFF1549" w:rsidR="001F28B8" w:rsidRPr="00612B7A" w:rsidRDefault="006B0C51" w:rsidP="0045119F">
      <w:pPr>
        <w:spacing w:before="120" w:after="120" w:line="240" w:lineRule="auto"/>
        <w:jc w:val="both"/>
        <w:rPr>
          <w:color w:val="000000"/>
          <w:lang w:val="hr-HR"/>
        </w:rPr>
      </w:pPr>
      <w:r w:rsidRPr="00612B7A">
        <w:rPr>
          <w:b/>
          <w:bCs/>
          <w:color w:val="000000"/>
          <w:lang w:val="hr-HR"/>
        </w:rPr>
        <w:t>Komponenta</w:t>
      </w:r>
      <w:r w:rsidR="001F28B8" w:rsidRPr="00612B7A">
        <w:rPr>
          <w:b/>
          <w:bCs/>
          <w:color w:val="000000"/>
          <w:lang w:val="hr-HR"/>
        </w:rPr>
        <w:t xml:space="preserve"> </w:t>
      </w:r>
      <w:r w:rsidR="003530E1" w:rsidRPr="00612B7A">
        <w:rPr>
          <w:b/>
          <w:bCs/>
          <w:color w:val="000000"/>
          <w:lang w:val="hr-HR"/>
        </w:rPr>
        <w:t>4</w:t>
      </w:r>
      <w:r w:rsidR="001F28B8" w:rsidRPr="00612B7A">
        <w:rPr>
          <w:b/>
          <w:bCs/>
          <w:color w:val="000000"/>
          <w:lang w:val="hr-HR"/>
        </w:rPr>
        <w:t xml:space="preserve">. </w:t>
      </w:r>
      <w:bookmarkStart w:id="8" w:name="_Hlk72435513"/>
      <w:r w:rsidR="009D18CD">
        <w:rPr>
          <w:b/>
          <w:bCs/>
          <w:color w:val="000000"/>
          <w:lang w:val="hr-HR"/>
        </w:rPr>
        <w:t>Upravljanje projektom</w:t>
      </w:r>
      <w:bookmarkEnd w:id="8"/>
      <w:r w:rsidR="001F28B8" w:rsidRPr="00612B7A">
        <w:rPr>
          <w:color w:val="000000"/>
          <w:lang w:val="hr-HR"/>
        </w:rPr>
        <w:t xml:space="preserve">, </w:t>
      </w:r>
      <w:r w:rsidR="00DD34AF" w:rsidRPr="00612B7A">
        <w:rPr>
          <w:color w:val="000000"/>
          <w:lang w:val="hr-HR"/>
        </w:rPr>
        <w:t xml:space="preserve">uključuje </w:t>
      </w:r>
      <w:proofErr w:type="spellStart"/>
      <w:r w:rsidR="00DD34AF" w:rsidRPr="00612B7A">
        <w:rPr>
          <w:color w:val="000000"/>
          <w:lang w:val="hr-HR"/>
        </w:rPr>
        <w:t>finansiranje</w:t>
      </w:r>
      <w:proofErr w:type="spellEnd"/>
      <w:r w:rsidR="00DD34AF" w:rsidRPr="00612B7A">
        <w:rPr>
          <w:color w:val="000000"/>
          <w:lang w:val="hr-HR"/>
        </w:rPr>
        <w:t xml:space="preserve"> JIP-a u vezi sa sljedećim aktivnostima</w:t>
      </w:r>
      <w:r w:rsidR="001F28B8" w:rsidRPr="00612B7A">
        <w:rPr>
          <w:color w:val="000000"/>
          <w:lang w:val="hr-HR"/>
        </w:rPr>
        <w:t>:</w:t>
      </w:r>
    </w:p>
    <w:p w14:paraId="6844A2E7" w14:textId="1B8060B0" w:rsidR="00DD34AF" w:rsidRPr="00612B7A" w:rsidRDefault="00DD34AF" w:rsidP="00FD0590">
      <w:pPr>
        <w:pStyle w:val="ListParagraph"/>
        <w:numPr>
          <w:ilvl w:val="0"/>
          <w:numId w:val="17"/>
        </w:numPr>
        <w:spacing w:after="0" w:line="240" w:lineRule="auto"/>
        <w:ind w:left="1843"/>
        <w:contextualSpacing w:val="0"/>
        <w:jc w:val="both"/>
        <w:rPr>
          <w:color w:val="000000"/>
          <w:lang w:val="hr-HR"/>
        </w:rPr>
      </w:pPr>
      <w:r w:rsidRPr="00612B7A">
        <w:rPr>
          <w:color w:val="000000"/>
          <w:lang w:val="hr-HR"/>
        </w:rPr>
        <w:t>Ukupna koordinacija i potpora implementaciji projekta, uključujući planiranje implementacije, tehničko nadgledanje;</w:t>
      </w:r>
    </w:p>
    <w:p w14:paraId="2C2A5954" w14:textId="7F5EED99" w:rsidR="00DD34AF" w:rsidRPr="00612B7A" w:rsidRDefault="00DD34AF" w:rsidP="00FD0590">
      <w:pPr>
        <w:pStyle w:val="ListParagraph"/>
        <w:numPr>
          <w:ilvl w:val="0"/>
          <w:numId w:val="17"/>
        </w:numPr>
        <w:spacing w:after="0" w:line="240" w:lineRule="auto"/>
        <w:ind w:left="1843"/>
        <w:contextualSpacing w:val="0"/>
        <w:jc w:val="both"/>
        <w:rPr>
          <w:color w:val="000000"/>
          <w:lang w:val="hr-HR"/>
        </w:rPr>
      </w:pPr>
      <w:proofErr w:type="spellStart"/>
      <w:r w:rsidRPr="00612B7A">
        <w:rPr>
          <w:color w:val="000000"/>
          <w:lang w:val="hr-HR"/>
        </w:rPr>
        <w:t>Finan</w:t>
      </w:r>
      <w:r w:rsidR="00FC2513" w:rsidRPr="00612B7A">
        <w:rPr>
          <w:color w:val="000000"/>
          <w:lang w:val="hr-HR"/>
        </w:rPr>
        <w:t>s</w:t>
      </w:r>
      <w:r w:rsidRPr="00612B7A">
        <w:rPr>
          <w:color w:val="000000"/>
          <w:lang w:val="hr-HR"/>
        </w:rPr>
        <w:t>ijsko</w:t>
      </w:r>
      <w:proofErr w:type="spellEnd"/>
      <w:r w:rsidRPr="00612B7A">
        <w:rPr>
          <w:color w:val="000000"/>
          <w:lang w:val="hr-HR"/>
        </w:rPr>
        <w:t xml:space="preserve"> upravljanje projektom, nabav</w:t>
      </w:r>
      <w:r w:rsidR="00FC2513" w:rsidRPr="00612B7A">
        <w:rPr>
          <w:color w:val="000000"/>
          <w:lang w:val="hr-HR"/>
        </w:rPr>
        <w:t>ke</w:t>
      </w:r>
      <w:r w:rsidRPr="00612B7A">
        <w:rPr>
          <w:color w:val="000000"/>
          <w:lang w:val="hr-HR"/>
        </w:rPr>
        <w:t xml:space="preserve"> i izvještavanje;</w:t>
      </w:r>
    </w:p>
    <w:p w14:paraId="6FB1A415" w14:textId="0F34AC87" w:rsidR="00DD34AF" w:rsidRPr="00612B7A" w:rsidRDefault="00FC2513" w:rsidP="00FD0590">
      <w:pPr>
        <w:pStyle w:val="ListParagraph"/>
        <w:numPr>
          <w:ilvl w:val="0"/>
          <w:numId w:val="17"/>
        </w:numPr>
        <w:spacing w:after="0" w:line="240" w:lineRule="auto"/>
        <w:ind w:left="1843"/>
        <w:contextualSpacing w:val="0"/>
        <w:jc w:val="both"/>
        <w:rPr>
          <w:color w:val="000000"/>
          <w:lang w:val="hr-HR"/>
        </w:rPr>
      </w:pPr>
      <w:r w:rsidRPr="00612B7A">
        <w:rPr>
          <w:color w:val="000000"/>
          <w:lang w:val="hr-HR"/>
        </w:rPr>
        <w:t>Implementacija</w:t>
      </w:r>
      <w:r w:rsidR="00DD34AF" w:rsidRPr="00612B7A">
        <w:rPr>
          <w:color w:val="000000"/>
          <w:lang w:val="hr-HR"/>
        </w:rPr>
        <w:t xml:space="preserve"> </w:t>
      </w:r>
      <w:r w:rsidRPr="00612B7A">
        <w:rPr>
          <w:color w:val="000000"/>
          <w:lang w:val="hr-HR"/>
        </w:rPr>
        <w:t xml:space="preserve">mjera </w:t>
      </w:r>
      <w:r w:rsidR="00DD34AF" w:rsidRPr="00612B7A">
        <w:rPr>
          <w:color w:val="000000"/>
          <w:lang w:val="hr-HR"/>
        </w:rPr>
        <w:t>zaštite okoliša i socijalne zaštite;</w:t>
      </w:r>
    </w:p>
    <w:p w14:paraId="0CF0BF28" w14:textId="77777777" w:rsidR="00DD34AF" w:rsidRPr="00612B7A" w:rsidRDefault="00DD34AF" w:rsidP="00FD0590">
      <w:pPr>
        <w:pStyle w:val="ListParagraph"/>
        <w:numPr>
          <w:ilvl w:val="0"/>
          <w:numId w:val="17"/>
        </w:numPr>
        <w:spacing w:after="0" w:line="240" w:lineRule="auto"/>
        <w:ind w:left="1843"/>
        <w:contextualSpacing w:val="0"/>
        <w:jc w:val="both"/>
        <w:rPr>
          <w:color w:val="000000"/>
          <w:lang w:val="hr-HR"/>
        </w:rPr>
      </w:pPr>
      <w:r w:rsidRPr="00612B7A">
        <w:rPr>
          <w:color w:val="000000"/>
          <w:lang w:val="hr-HR"/>
        </w:rPr>
        <w:t>Praćenje i evaluacija projekata;</w:t>
      </w:r>
    </w:p>
    <w:p w14:paraId="66E50CDF" w14:textId="44C2BB71" w:rsidR="00DD34AF" w:rsidRPr="00612B7A" w:rsidRDefault="00DD34AF" w:rsidP="00FD0590">
      <w:pPr>
        <w:pStyle w:val="ListParagraph"/>
        <w:numPr>
          <w:ilvl w:val="0"/>
          <w:numId w:val="17"/>
        </w:numPr>
        <w:spacing w:after="0" w:line="240" w:lineRule="auto"/>
        <w:ind w:left="1843"/>
        <w:contextualSpacing w:val="0"/>
        <w:jc w:val="both"/>
        <w:rPr>
          <w:color w:val="000000"/>
          <w:lang w:val="hr-HR"/>
        </w:rPr>
      </w:pPr>
      <w:r w:rsidRPr="00612B7A">
        <w:rPr>
          <w:color w:val="000000"/>
          <w:lang w:val="hr-HR"/>
        </w:rPr>
        <w:t xml:space="preserve">Upravljanje mehanizmom za rješavanje </w:t>
      </w:r>
      <w:r w:rsidR="00FC2513" w:rsidRPr="00612B7A">
        <w:rPr>
          <w:color w:val="000000"/>
          <w:lang w:val="hr-HR"/>
        </w:rPr>
        <w:t>žalbi</w:t>
      </w:r>
      <w:r w:rsidRPr="00612B7A">
        <w:rPr>
          <w:color w:val="000000"/>
          <w:lang w:val="hr-HR"/>
        </w:rPr>
        <w:t xml:space="preserve"> (</w:t>
      </w:r>
      <w:r w:rsidR="00FC2513" w:rsidRPr="00612B7A">
        <w:rPr>
          <w:color w:val="000000"/>
          <w:lang w:val="hr-HR"/>
        </w:rPr>
        <w:t>MRŽ</w:t>
      </w:r>
      <w:r w:rsidRPr="00612B7A">
        <w:rPr>
          <w:color w:val="000000"/>
          <w:lang w:val="hr-HR"/>
        </w:rPr>
        <w:t xml:space="preserve">) i aktivnostima </w:t>
      </w:r>
      <w:r w:rsidR="00FC2513" w:rsidRPr="00612B7A">
        <w:rPr>
          <w:color w:val="000000"/>
          <w:lang w:val="hr-HR"/>
        </w:rPr>
        <w:t xml:space="preserve">uključivanja </w:t>
      </w:r>
      <w:r w:rsidRPr="00612B7A">
        <w:rPr>
          <w:color w:val="000000"/>
          <w:lang w:val="hr-HR"/>
        </w:rPr>
        <w:t>građana.</w:t>
      </w:r>
    </w:p>
    <w:p w14:paraId="4E6865FC" w14:textId="046D5D24" w:rsidR="006B0C51" w:rsidRPr="00612B7A" w:rsidRDefault="006B0C51" w:rsidP="00ED6035">
      <w:pPr>
        <w:spacing w:before="120" w:after="120" w:line="240" w:lineRule="auto"/>
        <w:jc w:val="both"/>
        <w:rPr>
          <w:color w:val="000000"/>
          <w:lang w:val="hr-HR"/>
        </w:rPr>
      </w:pPr>
      <w:r w:rsidRPr="00612B7A">
        <w:rPr>
          <w:color w:val="000000"/>
          <w:lang w:val="hr-HR"/>
        </w:rPr>
        <w:lastRenderedPageBreak/>
        <w:t xml:space="preserve">Korisnici projekta uključuju poljoprivrednike, poljoprivredne organizacije, privatna </w:t>
      </w:r>
      <w:proofErr w:type="spellStart"/>
      <w:r w:rsidRPr="00612B7A">
        <w:rPr>
          <w:color w:val="000000"/>
          <w:lang w:val="hr-HR"/>
        </w:rPr>
        <w:t>preduzeća</w:t>
      </w:r>
      <w:proofErr w:type="spellEnd"/>
      <w:r w:rsidRPr="00612B7A">
        <w:rPr>
          <w:color w:val="000000"/>
          <w:lang w:val="hr-HR"/>
        </w:rPr>
        <w:t xml:space="preserve">, </w:t>
      </w:r>
      <w:proofErr w:type="spellStart"/>
      <w:r w:rsidRPr="00612B7A">
        <w:rPr>
          <w:color w:val="000000"/>
          <w:lang w:val="hr-HR"/>
        </w:rPr>
        <w:t>agregatore</w:t>
      </w:r>
      <w:proofErr w:type="spellEnd"/>
      <w:r w:rsidRPr="00612B7A">
        <w:rPr>
          <w:color w:val="000000"/>
          <w:lang w:val="hr-HR"/>
        </w:rPr>
        <w:t xml:space="preserve">, </w:t>
      </w:r>
      <w:bookmarkStart w:id="9" w:name="_Hlk72347855"/>
      <w:proofErr w:type="spellStart"/>
      <w:r w:rsidRPr="00612B7A">
        <w:rPr>
          <w:color w:val="000000"/>
          <w:lang w:val="hr-HR"/>
        </w:rPr>
        <w:t>agro</w:t>
      </w:r>
      <w:proofErr w:type="spellEnd"/>
      <w:r w:rsidR="00614047" w:rsidRPr="00612B7A">
        <w:rPr>
          <w:color w:val="000000"/>
          <w:lang w:val="hr-HR"/>
        </w:rPr>
        <w:t>-prerađivači</w:t>
      </w:r>
      <w:r w:rsidRPr="00612B7A">
        <w:rPr>
          <w:color w:val="000000"/>
          <w:lang w:val="hr-HR"/>
        </w:rPr>
        <w:t xml:space="preserve"> </w:t>
      </w:r>
      <w:bookmarkEnd w:id="9"/>
      <w:r w:rsidRPr="00612B7A">
        <w:rPr>
          <w:color w:val="000000"/>
          <w:lang w:val="hr-HR"/>
        </w:rPr>
        <w:t xml:space="preserve">i sabirne centre koji djeluju u podsektorima </w:t>
      </w:r>
      <w:r w:rsidR="00614047" w:rsidRPr="00612B7A">
        <w:rPr>
          <w:color w:val="000000"/>
          <w:lang w:val="hr-HR"/>
        </w:rPr>
        <w:t>vrtlarstva</w:t>
      </w:r>
      <w:r w:rsidRPr="00612B7A">
        <w:rPr>
          <w:color w:val="000000"/>
          <w:lang w:val="hr-HR"/>
        </w:rPr>
        <w:t xml:space="preserve"> i stočarstva na projektnim područjima. Odgovarajući program bespovratnih sredstava pružit će tehničku i </w:t>
      </w:r>
      <w:proofErr w:type="spellStart"/>
      <w:r w:rsidRPr="00612B7A">
        <w:rPr>
          <w:color w:val="000000"/>
          <w:lang w:val="hr-HR"/>
        </w:rPr>
        <w:t>finan</w:t>
      </w:r>
      <w:r w:rsidR="00614047" w:rsidRPr="00612B7A">
        <w:rPr>
          <w:color w:val="000000"/>
          <w:lang w:val="hr-HR"/>
        </w:rPr>
        <w:t>s</w:t>
      </w:r>
      <w:r w:rsidRPr="00612B7A">
        <w:rPr>
          <w:color w:val="000000"/>
          <w:lang w:val="hr-HR"/>
        </w:rPr>
        <w:t>ijsku</w:t>
      </w:r>
      <w:proofErr w:type="spellEnd"/>
      <w:r w:rsidRPr="00612B7A">
        <w:rPr>
          <w:color w:val="000000"/>
          <w:lang w:val="hr-HR"/>
        </w:rPr>
        <w:t xml:space="preserve"> potporu za oko 20 </w:t>
      </w:r>
      <w:proofErr w:type="spellStart"/>
      <w:r w:rsidRPr="00612B7A">
        <w:rPr>
          <w:color w:val="000000"/>
          <w:lang w:val="hr-HR"/>
        </w:rPr>
        <w:t>agregatora</w:t>
      </w:r>
      <w:proofErr w:type="spellEnd"/>
      <w:r w:rsidRPr="00612B7A">
        <w:rPr>
          <w:color w:val="000000"/>
          <w:lang w:val="hr-HR"/>
        </w:rPr>
        <w:t xml:space="preserve"> i 600 malih poljoprivrednika u FBiH. Projek</w:t>
      </w:r>
      <w:r w:rsidR="00614047" w:rsidRPr="00612B7A">
        <w:rPr>
          <w:color w:val="000000"/>
          <w:lang w:val="hr-HR"/>
        </w:rPr>
        <w:t>a</w:t>
      </w:r>
      <w:r w:rsidRPr="00612B7A">
        <w:rPr>
          <w:color w:val="000000"/>
          <w:lang w:val="hr-HR"/>
        </w:rPr>
        <w:t xml:space="preserve">t će se usredotočiti na poboljšanje upravljanja vodama </w:t>
      </w:r>
      <w:r w:rsidR="00614047" w:rsidRPr="00612B7A">
        <w:rPr>
          <w:color w:val="000000"/>
          <w:lang w:val="hr-HR"/>
        </w:rPr>
        <w:t>u</w:t>
      </w:r>
      <w:r w:rsidRPr="00612B7A">
        <w:rPr>
          <w:color w:val="000000"/>
          <w:lang w:val="hr-HR"/>
        </w:rPr>
        <w:t xml:space="preserve"> odabranim projektnim područjima, a glavni korisnici bili bi privatni poljoprivrednici koji koriste komunalne programe navodnjavanja s minimalnom obradivom površinom od 30 ha. U javnom sektoru, projek</w:t>
      </w:r>
      <w:r w:rsidR="00614047" w:rsidRPr="00612B7A">
        <w:rPr>
          <w:color w:val="000000"/>
          <w:lang w:val="hr-HR"/>
        </w:rPr>
        <w:t>a</w:t>
      </w:r>
      <w:r w:rsidRPr="00612B7A">
        <w:rPr>
          <w:color w:val="000000"/>
          <w:lang w:val="hr-HR"/>
        </w:rPr>
        <w:t xml:space="preserve">t će podržati institucionalno jačanje </w:t>
      </w:r>
      <w:r w:rsidR="00614047" w:rsidRPr="00612B7A">
        <w:rPr>
          <w:color w:val="000000"/>
          <w:lang w:val="hr-HR"/>
        </w:rPr>
        <w:t>MPVŠ</w:t>
      </w:r>
      <w:r w:rsidRPr="00612B7A">
        <w:rPr>
          <w:color w:val="000000"/>
          <w:lang w:val="hr-HR"/>
        </w:rPr>
        <w:t xml:space="preserve">, Agencije za sigurnost hrane, </w:t>
      </w:r>
      <w:r w:rsidR="00614047" w:rsidRPr="00612B7A">
        <w:rPr>
          <w:color w:val="000000"/>
          <w:lang w:val="hr-HR"/>
        </w:rPr>
        <w:t xml:space="preserve">Ureda za </w:t>
      </w:r>
      <w:r w:rsidRPr="00612B7A">
        <w:rPr>
          <w:color w:val="000000"/>
          <w:lang w:val="hr-HR"/>
        </w:rPr>
        <w:t>veterinars</w:t>
      </w:r>
      <w:r w:rsidR="00614047" w:rsidRPr="00612B7A">
        <w:rPr>
          <w:color w:val="000000"/>
          <w:lang w:val="hr-HR"/>
        </w:rPr>
        <w:t>tvo BiH</w:t>
      </w:r>
      <w:r w:rsidRPr="00612B7A">
        <w:rPr>
          <w:color w:val="000000"/>
          <w:lang w:val="hr-HR"/>
        </w:rPr>
        <w:t xml:space="preserve">, </w:t>
      </w:r>
      <w:r w:rsidR="00614047" w:rsidRPr="00612B7A">
        <w:rPr>
          <w:color w:val="000000"/>
          <w:lang w:val="hr-HR"/>
        </w:rPr>
        <w:t>U</w:t>
      </w:r>
      <w:r w:rsidRPr="00612B7A">
        <w:rPr>
          <w:color w:val="000000"/>
          <w:lang w:val="hr-HR"/>
        </w:rPr>
        <w:t>prav</w:t>
      </w:r>
      <w:r w:rsidR="00EF3DA6" w:rsidRPr="00612B7A">
        <w:rPr>
          <w:color w:val="000000"/>
          <w:lang w:val="hr-HR"/>
        </w:rPr>
        <w:t>e BiH</w:t>
      </w:r>
      <w:r w:rsidRPr="00612B7A">
        <w:rPr>
          <w:color w:val="000000"/>
          <w:lang w:val="hr-HR"/>
        </w:rPr>
        <w:t xml:space="preserve"> za zaštitu </w:t>
      </w:r>
      <w:r w:rsidR="00EF3DA6" w:rsidRPr="00612B7A">
        <w:rPr>
          <w:color w:val="000000"/>
          <w:lang w:val="hr-HR"/>
        </w:rPr>
        <w:t xml:space="preserve">zdravlja </w:t>
      </w:r>
      <w:r w:rsidRPr="00612B7A">
        <w:rPr>
          <w:color w:val="000000"/>
          <w:lang w:val="hr-HR"/>
        </w:rPr>
        <w:t xml:space="preserve">bilja i </w:t>
      </w:r>
      <w:r w:rsidR="00EF3DA6" w:rsidRPr="00612B7A">
        <w:rPr>
          <w:color w:val="000000"/>
          <w:lang w:val="hr-HR"/>
        </w:rPr>
        <w:t>I</w:t>
      </w:r>
      <w:r w:rsidRPr="00612B7A">
        <w:rPr>
          <w:color w:val="000000"/>
          <w:lang w:val="hr-HR"/>
        </w:rPr>
        <w:t xml:space="preserve">nstituta za istraživanje. </w:t>
      </w:r>
      <w:r w:rsidR="00EF3DA6" w:rsidRPr="00612B7A">
        <w:rPr>
          <w:color w:val="000000"/>
          <w:lang w:val="hr-HR"/>
        </w:rPr>
        <w:t>Poljoprivrednici</w:t>
      </w:r>
      <w:r w:rsidRPr="00612B7A">
        <w:rPr>
          <w:color w:val="000000"/>
          <w:lang w:val="hr-HR"/>
        </w:rPr>
        <w:t xml:space="preserve"> i </w:t>
      </w:r>
      <w:proofErr w:type="spellStart"/>
      <w:r w:rsidRPr="00612B7A">
        <w:rPr>
          <w:color w:val="000000"/>
          <w:lang w:val="hr-HR"/>
        </w:rPr>
        <w:t>p</w:t>
      </w:r>
      <w:r w:rsidR="00EF3DA6" w:rsidRPr="00612B7A">
        <w:rPr>
          <w:color w:val="000000"/>
          <w:lang w:val="hr-HR"/>
        </w:rPr>
        <w:t>re</w:t>
      </w:r>
      <w:r w:rsidRPr="00612B7A">
        <w:rPr>
          <w:color w:val="000000"/>
          <w:lang w:val="hr-HR"/>
        </w:rPr>
        <w:t>duzeća</w:t>
      </w:r>
      <w:proofErr w:type="spellEnd"/>
      <w:r w:rsidRPr="00612B7A">
        <w:rPr>
          <w:color w:val="000000"/>
          <w:lang w:val="hr-HR"/>
        </w:rPr>
        <w:t xml:space="preserve"> u cijeloj zemlji </w:t>
      </w:r>
      <w:r w:rsidR="00EF3DA6" w:rsidRPr="00612B7A">
        <w:rPr>
          <w:color w:val="000000"/>
          <w:lang w:val="hr-HR"/>
        </w:rPr>
        <w:t>će također imati koristi iz</w:t>
      </w:r>
      <w:r w:rsidRPr="00612B7A">
        <w:rPr>
          <w:color w:val="000000"/>
          <w:lang w:val="hr-HR"/>
        </w:rPr>
        <w:t xml:space="preserve"> </w:t>
      </w:r>
      <w:r w:rsidR="00EF3DA6" w:rsidRPr="00612B7A">
        <w:rPr>
          <w:color w:val="000000"/>
          <w:lang w:val="hr-HR"/>
        </w:rPr>
        <w:t>ove</w:t>
      </w:r>
      <w:r w:rsidRPr="00612B7A">
        <w:rPr>
          <w:color w:val="000000"/>
          <w:lang w:val="hr-HR"/>
        </w:rPr>
        <w:t xml:space="preserve"> potpor</w:t>
      </w:r>
      <w:r w:rsidR="00EF3DA6" w:rsidRPr="00612B7A">
        <w:rPr>
          <w:color w:val="000000"/>
          <w:lang w:val="hr-HR"/>
        </w:rPr>
        <w:t>e</w:t>
      </w:r>
      <w:r w:rsidRPr="00612B7A">
        <w:rPr>
          <w:color w:val="000000"/>
          <w:lang w:val="hr-HR"/>
        </w:rPr>
        <w:t xml:space="preserve"> javnim institucijama.</w:t>
      </w:r>
    </w:p>
    <w:p w14:paraId="0C2F6DE8" w14:textId="7F9E71BC" w:rsidR="00C73446" w:rsidRPr="00612B7A" w:rsidRDefault="00EF3DA6" w:rsidP="003F3149">
      <w:pPr>
        <w:pStyle w:val="Heading2"/>
        <w:numPr>
          <w:ilvl w:val="0"/>
          <w:numId w:val="1"/>
        </w:numPr>
        <w:ind w:left="426"/>
        <w:rPr>
          <w:lang w:val="hr-HR"/>
        </w:rPr>
      </w:pPr>
      <w:bookmarkStart w:id="10" w:name="_Toc77079081"/>
      <w:r w:rsidRPr="00612B7A">
        <w:rPr>
          <w:lang w:val="hr-HR"/>
        </w:rPr>
        <w:t>CILJEVI I SVRHA PROCEDURE ZA UPRAVLJANJE RADNOM SNAGOM</w:t>
      </w:r>
      <w:bookmarkEnd w:id="10"/>
    </w:p>
    <w:p w14:paraId="45DB5DE1" w14:textId="54E2E865" w:rsidR="00EF3DA6" w:rsidRPr="00612B7A" w:rsidRDefault="00EF3DA6" w:rsidP="00387E24">
      <w:pPr>
        <w:spacing w:before="120" w:after="120" w:line="240" w:lineRule="auto"/>
        <w:jc w:val="both"/>
        <w:rPr>
          <w:color w:val="000000"/>
          <w:lang w:val="hr-HR"/>
        </w:rPr>
      </w:pPr>
      <w:bookmarkStart w:id="11" w:name="_Hlk72436315"/>
      <w:r w:rsidRPr="00612B7A">
        <w:rPr>
          <w:color w:val="000000"/>
          <w:lang w:val="hr-HR"/>
        </w:rPr>
        <w:t xml:space="preserve">Projekt je zamišljen kao </w:t>
      </w:r>
      <w:proofErr w:type="spellStart"/>
      <w:r w:rsidRPr="00612B7A">
        <w:rPr>
          <w:color w:val="000000"/>
          <w:lang w:val="hr-HR"/>
        </w:rPr>
        <w:t>finansiranje</w:t>
      </w:r>
      <w:proofErr w:type="spellEnd"/>
      <w:r w:rsidRPr="00612B7A">
        <w:rPr>
          <w:color w:val="000000"/>
          <w:lang w:val="hr-HR"/>
        </w:rPr>
        <w:t xml:space="preserve"> investicijskih projekata (FIP) i kao takav mora biti u skladu s Okolišnim i društvenim okvirom Svjetske banke (2016.) (ODO)</w:t>
      </w:r>
      <w:bookmarkEnd w:id="11"/>
      <w:r w:rsidRPr="00612B7A">
        <w:rPr>
          <w:rStyle w:val="FootnoteReference"/>
          <w:color w:val="000000"/>
          <w:lang w:val="hr-HR"/>
        </w:rPr>
        <w:footnoteReference w:id="1"/>
      </w:r>
      <w:r w:rsidRPr="00612B7A">
        <w:rPr>
          <w:color w:val="000000"/>
          <w:lang w:val="hr-HR"/>
        </w:rPr>
        <w:t xml:space="preserve"> </w:t>
      </w:r>
      <w:bookmarkStart w:id="13" w:name="_Hlk72436326"/>
      <w:r w:rsidRPr="00612B7A">
        <w:rPr>
          <w:color w:val="000000"/>
          <w:lang w:val="hr-HR"/>
        </w:rPr>
        <w:t>koji, između ostalog, sadrži okolišne i društvene standarde (ODS)</w:t>
      </w:r>
      <w:bookmarkEnd w:id="13"/>
      <w:r w:rsidRPr="00612B7A">
        <w:rPr>
          <w:color w:val="000000"/>
          <w:lang w:val="hr-HR"/>
        </w:rPr>
        <w:t>.</w:t>
      </w:r>
    </w:p>
    <w:p w14:paraId="7459D4C7" w14:textId="6E7B1992" w:rsidR="00932408" w:rsidRPr="00612B7A" w:rsidRDefault="00EF3DA6" w:rsidP="0053189B">
      <w:pPr>
        <w:spacing w:before="120" w:after="120" w:line="240" w:lineRule="auto"/>
        <w:jc w:val="both"/>
        <w:rPr>
          <w:color w:val="000000"/>
          <w:lang w:val="hr-HR"/>
        </w:rPr>
      </w:pPr>
      <w:bookmarkStart w:id="14" w:name="_Hlk72436355"/>
      <w:r w:rsidRPr="00612B7A">
        <w:rPr>
          <w:color w:val="000000"/>
          <w:lang w:val="hr-HR"/>
        </w:rPr>
        <w:t xml:space="preserve">Okvirom se preciziraju obavezni </w:t>
      </w:r>
      <w:proofErr w:type="spellStart"/>
      <w:r w:rsidRPr="00612B7A">
        <w:rPr>
          <w:color w:val="000000"/>
          <w:lang w:val="hr-HR"/>
        </w:rPr>
        <w:t>uslovi</w:t>
      </w:r>
      <w:proofErr w:type="spellEnd"/>
      <w:r w:rsidRPr="00612B7A">
        <w:rPr>
          <w:color w:val="000000"/>
          <w:lang w:val="hr-HR"/>
        </w:rPr>
        <w:t xml:space="preserve"> kroz 10 standarda koje </w:t>
      </w:r>
      <w:r w:rsidR="006F3FA9" w:rsidRPr="00612B7A">
        <w:rPr>
          <w:rFonts w:cstheme="minorHAnsi"/>
          <w:bCs/>
          <w:lang w:val="hr-HR"/>
        </w:rPr>
        <w:t>Zajmoprimci</w:t>
      </w:r>
      <w:r w:rsidR="006F3FA9" w:rsidRPr="00612B7A">
        <w:rPr>
          <w:color w:val="000000"/>
          <w:lang w:val="hr-HR"/>
        </w:rPr>
        <w:t xml:space="preserve"> </w:t>
      </w:r>
      <w:r w:rsidRPr="00612B7A">
        <w:rPr>
          <w:color w:val="000000"/>
          <w:lang w:val="hr-HR"/>
        </w:rPr>
        <w:t xml:space="preserve">moraju primijeniti. Jedan od tih standarda je Okolišni i društveni standard </w:t>
      </w:r>
      <w:bookmarkEnd w:id="14"/>
      <w:r w:rsidRPr="00612B7A">
        <w:rPr>
          <w:color w:val="000000"/>
          <w:lang w:val="hr-HR"/>
        </w:rPr>
        <w:t xml:space="preserve">2 (ODS2) </w:t>
      </w:r>
      <w:bookmarkStart w:id="15" w:name="_Hlk72436364"/>
      <w:r w:rsidRPr="00612B7A">
        <w:rPr>
          <w:color w:val="000000"/>
          <w:lang w:val="hr-HR"/>
        </w:rPr>
        <w:t xml:space="preserve">koji se odnosi na </w:t>
      </w:r>
      <w:bookmarkEnd w:id="15"/>
      <w:r w:rsidRPr="00612B7A">
        <w:rPr>
          <w:color w:val="000000"/>
          <w:lang w:val="hr-HR"/>
        </w:rPr>
        <w:t xml:space="preserve">radnu snagu i </w:t>
      </w:r>
      <w:proofErr w:type="spellStart"/>
      <w:r w:rsidRPr="00612B7A">
        <w:rPr>
          <w:color w:val="000000"/>
          <w:lang w:val="hr-HR"/>
        </w:rPr>
        <w:t>uslove</w:t>
      </w:r>
      <w:proofErr w:type="spellEnd"/>
      <w:r w:rsidRPr="00612B7A">
        <w:rPr>
          <w:color w:val="000000"/>
          <w:lang w:val="hr-HR"/>
        </w:rPr>
        <w:t xml:space="preserve"> na radu. ODS2 prepoznaje važnost kreiranja radnih mjesta i stvaranja dohotka težeći ka smanjenju siromaštva i ekonomskim rastom</w:t>
      </w:r>
      <w:r w:rsidR="00A46914" w:rsidRPr="00612B7A">
        <w:rPr>
          <w:color w:val="000000"/>
          <w:lang w:val="hr-HR"/>
        </w:rPr>
        <w:t>.</w:t>
      </w:r>
    </w:p>
    <w:p w14:paraId="6BC6A5CF" w14:textId="431E5848" w:rsidR="00A46914" w:rsidRPr="00612B7A" w:rsidRDefault="00EF3DA6" w:rsidP="00387E24">
      <w:pPr>
        <w:spacing w:before="120" w:after="120" w:line="240" w:lineRule="auto"/>
        <w:jc w:val="both"/>
        <w:rPr>
          <w:color w:val="000000"/>
          <w:lang w:val="hr-HR"/>
        </w:rPr>
      </w:pPr>
      <w:bookmarkStart w:id="16" w:name="_Hlk65766093"/>
      <w:r w:rsidRPr="00612B7A">
        <w:rPr>
          <w:color w:val="000000"/>
          <w:lang w:val="hr-HR"/>
        </w:rPr>
        <w:t>Ciljevi ODS 2 su sljedeći</w:t>
      </w:r>
      <w:r w:rsidR="00A46914" w:rsidRPr="00612B7A">
        <w:rPr>
          <w:color w:val="000000"/>
          <w:lang w:val="hr-HR"/>
        </w:rPr>
        <w:t>:</w:t>
      </w:r>
    </w:p>
    <w:bookmarkEnd w:id="16"/>
    <w:p w14:paraId="17484728" w14:textId="77777777" w:rsidR="00EF3DA6" w:rsidRPr="00612B7A" w:rsidRDefault="00EF3DA6" w:rsidP="00FD0590">
      <w:pPr>
        <w:pStyle w:val="ListParagraph"/>
        <w:numPr>
          <w:ilvl w:val="0"/>
          <w:numId w:val="2"/>
        </w:numPr>
        <w:spacing w:after="0" w:line="240" w:lineRule="auto"/>
        <w:ind w:left="714" w:hanging="357"/>
        <w:contextualSpacing w:val="0"/>
        <w:jc w:val="both"/>
        <w:rPr>
          <w:color w:val="000000"/>
          <w:lang w:val="hr-HR"/>
        </w:rPr>
      </w:pPr>
      <w:proofErr w:type="spellStart"/>
      <w:r w:rsidRPr="00612B7A">
        <w:rPr>
          <w:color w:val="000000"/>
          <w:lang w:val="hr-HR"/>
        </w:rPr>
        <w:t>promovisati</w:t>
      </w:r>
      <w:proofErr w:type="spellEnd"/>
      <w:r w:rsidRPr="00612B7A">
        <w:rPr>
          <w:color w:val="000000"/>
          <w:lang w:val="hr-HR"/>
        </w:rPr>
        <w:t xml:space="preserve"> zaštitu zdravlja i sigurnosti na radu.</w:t>
      </w:r>
    </w:p>
    <w:p w14:paraId="4ADE7A76" w14:textId="77777777" w:rsidR="00EF3DA6" w:rsidRPr="00612B7A" w:rsidRDefault="00EF3DA6" w:rsidP="00FD0590">
      <w:pPr>
        <w:pStyle w:val="ListParagraph"/>
        <w:numPr>
          <w:ilvl w:val="0"/>
          <w:numId w:val="2"/>
        </w:numPr>
        <w:spacing w:after="0" w:line="240" w:lineRule="auto"/>
        <w:ind w:left="714" w:hanging="357"/>
        <w:contextualSpacing w:val="0"/>
        <w:jc w:val="both"/>
        <w:rPr>
          <w:color w:val="000000"/>
          <w:lang w:val="hr-HR"/>
        </w:rPr>
      </w:pPr>
      <w:proofErr w:type="spellStart"/>
      <w:r w:rsidRPr="00612B7A">
        <w:rPr>
          <w:color w:val="000000"/>
          <w:lang w:val="hr-HR"/>
        </w:rPr>
        <w:t>promovisati</w:t>
      </w:r>
      <w:proofErr w:type="spellEnd"/>
      <w:r w:rsidRPr="00612B7A">
        <w:rPr>
          <w:color w:val="000000"/>
          <w:lang w:val="hr-HR"/>
        </w:rPr>
        <w:t xml:space="preserve"> pravedno postupanje, nediskriminaciju i jednake mogućnosti za radnike na projektu.</w:t>
      </w:r>
    </w:p>
    <w:p w14:paraId="540CE2CC" w14:textId="77777777" w:rsidR="00EF3DA6" w:rsidRPr="00612B7A" w:rsidRDefault="00EF3DA6" w:rsidP="00FD0590">
      <w:pPr>
        <w:pStyle w:val="ListParagraph"/>
        <w:numPr>
          <w:ilvl w:val="0"/>
          <w:numId w:val="2"/>
        </w:numPr>
        <w:spacing w:after="0" w:line="240" w:lineRule="auto"/>
        <w:ind w:left="714" w:hanging="357"/>
        <w:contextualSpacing w:val="0"/>
        <w:jc w:val="both"/>
        <w:rPr>
          <w:color w:val="000000"/>
          <w:lang w:val="hr-HR"/>
        </w:rPr>
      </w:pPr>
      <w:r w:rsidRPr="00612B7A">
        <w:rPr>
          <w:color w:val="000000"/>
          <w:lang w:val="hr-HR"/>
        </w:rPr>
        <w:t>pružiti zaštitu radnicima na projektu, uključujući ranjive grupe radnika poput žena, osoba sa invaliditetom, djece (radno sposobne, u skladu sa ODS2) i radnika migranata, radnika po ugovoru, radnika u zajednici i radnika glavnih dobavljača, prema potrebi.</w:t>
      </w:r>
    </w:p>
    <w:p w14:paraId="0D659576" w14:textId="77777777" w:rsidR="00EF3DA6" w:rsidRPr="00612B7A" w:rsidRDefault="00EF3DA6" w:rsidP="00FD0590">
      <w:pPr>
        <w:pStyle w:val="ListParagraph"/>
        <w:numPr>
          <w:ilvl w:val="0"/>
          <w:numId w:val="2"/>
        </w:numPr>
        <w:spacing w:after="0" w:line="240" w:lineRule="auto"/>
        <w:ind w:left="714" w:hanging="357"/>
        <w:contextualSpacing w:val="0"/>
        <w:jc w:val="both"/>
        <w:rPr>
          <w:color w:val="000000"/>
          <w:lang w:val="hr-HR"/>
        </w:rPr>
      </w:pPr>
      <w:r w:rsidRPr="00612B7A">
        <w:rPr>
          <w:color w:val="000000"/>
          <w:lang w:val="hr-HR"/>
        </w:rPr>
        <w:t>spriječiti sve oblike prisilnog rada i dječjeg rada.</w:t>
      </w:r>
    </w:p>
    <w:p w14:paraId="0D23922F" w14:textId="77777777" w:rsidR="00EF3DA6" w:rsidRPr="00612B7A" w:rsidRDefault="00EF3DA6" w:rsidP="00FD0590">
      <w:pPr>
        <w:pStyle w:val="ListParagraph"/>
        <w:numPr>
          <w:ilvl w:val="0"/>
          <w:numId w:val="2"/>
        </w:numPr>
        <w:spacing w:after="0" w:line="240" w:lineRule="auto"/>
        <w:ind w:left="714" w:hanging="357"/>
        <w:contextualSpacing w:val="0"/>
        <w:jc w:val="both"/>
        <w:rPr>
          <w:color w:val="000000"/>
          <w:lang w:val="hr-HR"/>
        </w:rPr>
      </w:pPr>
      <w:r w:rsidRPr="00612B7A">
        <w:rPr>
          <w:color w:val="000000"/>
          <w:lang w:val="hr-HR"/>
        </w:rPr>
        <w:t>podržati principe slobode udruživanja i kolektivnog pregovaranja radnika na projektu u skladu sa domaćim zakonima.</w:t>
      </w:r>
    </w:p>
    <w:p w14:paraId="28ABBF09" w14:textId="77777777" w:rsidR="00EF3DA6" w:rsidRPr="00612B7A" w:rsidRDefault="00EF3DA6" w:rsidP="00FD0590">
      <w:pPr>
        <w:pStyle w:val="ListParagraph"/>
        <w:numPr>
          <w:ilvl w:val="0"/>
          <w:numId w:val="2"/>
        </w:numPr>
        <w:spacing w:after="0" w:line="240" w:lineRule="auto"/>
        <w:ind w:left="714" w:hanging="357"/>
        <w:contextualSpacing w:val="0"/>
        <w:jc w:val="both"/>
        <w:rPr>
          <w:color w:val="000000"/>
          <w:lang w:val="hr-HR"/>
        </w:rPr>
      </w:pPr>
      <w:proofErr w:type="spellStart"/>
      <w:r w:rsidRPr="00612B7A">
        <w:rPr>
          <w:color w:val="000000"/>
          <w:lang w:val="hr-HR"/>
        </w:rPr>
        <w:t>obezbijediti</w:t>
      </w:r>
      <w:proofErr w:type="spellEnd"/>
      <w:r w:rsidRPr="00612B7A">
        <w:rPr>
          <w:color w:val="000000"/>
          <w:lang w:val="hr-HR"/>
        </w:rPr>
        <w:t xml:space="preserve"> radnicima na projektu pristupačne mehanizme za izražavanje nezadovoljstva u vezi sa radnim mjestom.</w:t>
      </w:r>
    </w:p>
    <w:p w14:paraId="2939DCC7" w14:textId="2290051B" w:rsidR="00EF3DA6" w:rsidRPr="00612B7A" w:rsidRDefault="00EF3DA6" w:rsidP="00EF3DA6">
      <w:pPr>
        <w:spacing w:before="120" w:after="120" w:line="240" w:lineRule="auto"/>
        <w:jc w:val="both"/>
        <w:rPr>
          <w:color w:val="000000"/>
          <w:lang w:val="hr-HR"/>
        </w:rPr>
      </w:pPr>
      <w:r w:rsidRPr="00612B7A">
        <w:rPr>
          <w:color w:val="000000"/>
          <w:lang w:val="hr-HR"/>
        </w:rPr>
        <w:t xml:space="preserve">Prema ODS2, primatelji kredita su dužni izraditi i implementirati pisane procedure za upravljanje radnom snagom (PUR) koje se odnose na projekat. Svrha PUR-a je olakšati planiranje projekta i pomoći u utvrđivanju neophodnih resursa za rješavanje pitanja radne snage koja se odnose na projekat. PUR je sastavni dio okolišne i socijalne procjene i pomaže u: a) utvrđivanju različitih kategorija radnika na projektu, i b) određivanju načina ispunjavanja zahtjeva ODS2, koji se odnose na različite kategorije radnika. </w:t>
      </w:r>
    </w:p>
    <w:p w14:paraId="539CD07C" w14:textId="63D74C19" w:rsidR="00A46914" w:rsidRPr="00612B7A" w:rsidRDefault="006F3FA9" w:rsidP="00387E24">
      <w:pPr>
        <w:spacing w:before="120" w:after="120" w:line="240" w:lineRule="auto"/>
        <w:jc w:val="both"/>
        <w:rPr>
          <w:color w:val="000000"/>
          <w:lang w:val="hr-HR"/>
        </w:rPr>
      </w:pPr>
      <w:r w:rsidRPr="00612B7A">
        <w:rPr>
          <w:color w:val="000000"/>
          <w:lang w:val="hr-HR"/>
        </w:rPr>
        <w:t>PUR predviđa sistematski pristup upravljanju pitanjima radne snage na projektu, odražavajući zahtjeve domaćeg zakonodavstva, važećih kolektivnih ugovora i zahtjeva ODS2.</w:t>
      </w:r>
      <w:r w:rsidRPr="00612B7A">
        <w:rPr>
          <w:lang w:val="hr-HR"/>
        </w:rPr>
        <w:t xml:space="preserve"> </w:t>
      </w:r>
      <w:r w:rsidRPr="00612B7A">
        <w:rPr>
          <w:color w:val="000000"/>
          <w:lang w:val="hr-HR"/>
        </w:rPr>
        <w:t>PUR će se ažurirati prema potrebi u toku pripreme i implementacije Projekta</w:t>
      </w:r>
      <w:r w:rsidR="00BB5075" w:rsidRPr="00612B7A">
        <w:rPr>
          <w:color w:val="000000"/>
          <w:lang w:val="hr-HR"/>
        </w:rPr>
        <w:t>.</w:t>
      </w:r>
    </w:p>
    <w:p w14:paraId="558F3478" w14:textId="77777777" w:rsidR="006F3FA9" w:rsidRPr="00612B7A" w:rsidRDefault="006F3FA9" w:rsidP="00387E24">
      <w:pPr>
        <w:spacing w:before="120" w:after="120" w:line="240" w:lineRule="auto"/>
        <w:jc w:val="both"/>
        <w:rPr>
          <w:color w:val="000000"/>
          <w:lang w:val="hr-HR"/>
        </w:rPr>
      </w:pPr>
    </w:p>
    <w:p w14:paraId="5BB8E823" w14:textId="2B025EEE" w:rsidR="004F0986" w:rsidRPr="00612B7A" w:rsidRDefault="00263B39" w:rsidP="00FB179F">
      <w:pPr>
        <w:pStyle w:val="Heading2"/>
        <w:numPr>
          <w:ilvl w:val="0"/>
          <w:numId w:val="1"/>
        </w:numPr>
        <w:ind w:left="426"/>
        <w:rPr>
          <w:lang w:val="hr-HR"/>
        </w:rPr>
      </w:pPr>
      <w:bookmarkStart w:id="17" w:name="_Toc77079082"/>
      <w:r w:rsidRPr="00612B7A">
        <w:rPr>
          <w:lang w:val="hr-HR"/>
        </w:rPr>
        <w:lastRenderedPageBreak/>
        <w:t>PODRUČJE PRIMJENE</w:t>
      </w:r>
      <w:bookmarkEnd w:id="17"/>
      <w:r w:rsidRPr="00612B7A">
        <w:rPr>
          <w:lang w:val="hr-HR"/>
        </w:rPr>
        <w:t xml:space="preserve"> </w:t>
      </w:r>
      <w:r w:rsidR="004F0FFE" w:rsidRPr="00612B7A">
        <w:rPr>
          <w:lang w:val="hr-HR"/>
        </w:rPr>
        <w:t xml:space="preserve"> </w:t>
      </w:r>
    </w:p>
    <w:p w14:paraId="599887FF" w14:textId="7D48C895" w:rsidR="006F3FA9" w:rsidRPr="00612B7A" w:rsidRDefault="006F3FA9" w:rsidP="006F3FA9">
      <w:pPr>
        <w:spacing w:before="120" w:after="120" w:line="240" w:lineRule="auto"/>
        <w:jc w:val="both"/>
        <w:rPr>
          <w:rFonts w:cstheme="minorHAnsi"/>
          <w:bCs/>
          <w:lang w:val="hr-HR"/>
        </w:rPr>
      </w:pPr>
      <w:r w:rsidRPr="00612B7A">
        <w:rPr>
          <w:rFonts w:cstheme="minorHAnsi"/>
          <w:bCs/>
          <w:lang w:val="hr-HR"/>
        </w:rPr>
        <w:t>PUR omogućuje prepoznavanje glavnih zahtjeva za radnom snagom i s njim povezanih rizika te pomaže Zajmoprimcu u određivanju resursa potrebnih za rješavanje pitanja radne snage. U dokumentu se detaljno navode vrste radnika koji će vjerojatno biti angažirani u projektu i upravljanje istima.</w:t>
      </w:r>
    </w:p>
    <w:p w14:paraId="2477BBCC" w14:textId="7E5F4822" w:rsidR="006F3FA9" w:rsidRPr="00612B7A" w:rsidRDefault="006F3FA9" w:rsidP="006F3FA9">
      <w:pPr>
        <w:spacing w:before="120" w:after="120" w:line="240" w:lineRule="auto"/>
        <w:jc w:val="both"/>
        <w:rPr>
          <w:rFonts w:cstheme="minorHAnsi"/>
          <w:bCs/>
          <w:lang w:val="hr-HR"/>
        </w:rPr>
      </w:pPr>
      <w:r w:rsidRPr="00612B7A">
        <w:rPr>
          <w:rFonts w:cstheme="minorHAnsi"/>
          <w:bCs/>
          <w:lang w:val="hr-HR"/>
        </w:rPr>
        <w:t xml:space="preserve">Ovaj PUR odnosi se na sve </w:t>
      </w:r>
      <w:r w:rsidRPr="00612B7A">
        <w:rPr>
          <w:rFonts w:cstheme="minorHAnsi"/>
          <w:b/>
          <w:lang w:val="hr-HR"/>
        </w:rPr>
        <w:t>projektne radnike</w:t>
      </w:r>
      <w:r w:rsidRPr="00612B7A">
        <w:rPr>
          <w:rFonts w:cstheme="minorHAnsi"/>
          <w:bCs/>
          <w:lang w:val="hr-HR"/>
        </w:rPr>
        <w:t xml:space="preserve"> angažirane u okviru Projekta kako je definirano ODS2. Pojam "projektni radnik" odnosi se na: (a) osobe koje direktno zapošljava ili angažira Zajmoprimac da rade posebno u vezi s projektom (direktni radnici); (b) osobe zaposlene ili angažirane preko trećih strana za obavljanje poslova povezanih s osnovnim funkcijama projekta, bez obzira na lokaciju (ugovoreni radnici); (c) osobe zaposlene ili angažirane od strane primarnih dobavljača Zajmoprimca (radnici primarnih dobavljača); i (d) osobe zaposlene ili angažirane na pružanju rada u zajednici (radnici u zajednici). </w:t>
      </w:r>
      <w:r w:rsidR="00597236" w:rsidRPr="00612B7A">
        <w:rPr>
          <w:rFonts w:cstheme="minorHAnsi"/>
          <w:bCs/>
          <w:lang w:val="hr-HR"/>
        </w:rPr>
        <w:t>ODS</w:t>
      </w:r>
      <w:r w:rsidRPr="00612B7A">
        <w:rPr>
          <w:rFonts w:cstheme="minorHAnsi"/>
          <w:bCs/>
          <w:lang w:val="hr-HR"/>
        </w:rPr>
        <w:t xml:space="preserve">2 odnosi se na </w:t>
      </w:r>
      <w:r w:rsidR="00597236" w:rsidRPr="00612B7A">
        <w:rPr>
          <w:rFonts w:cstheme="minorHAnsi"/>
          <w:bCs/>
          <w:lang w:val="hr-HR"/>
        </w:rPr>
        <w:t xml:space="preserve">projektne </w:t>
      </w:r>
      <w:r w:rsidRPr="00612B7A">
        <w:rPr>
          <w:rFonts w:cstheme="minorHAnsi"/>
          <w:bCs/>
          <w:lang w:val="hr-HR"/>
        </w:rPr>
        <w:t xml:space="preserve">radnike, uključujući radnike s punim radnim vremenom, sa skraćenim radnim vremenom, </w:t>
      </w:r>
      <w:r w:rsidR="00597236" w:rsidRPr="00612B7A">
        <w:rPr>
          <w:rFonts w:cstheme="minorHAnsi"/>
          <w:bCs/>
          <w:lang w:val="hr-HR"/>
        </w:rPr>
        <w:t>privremene</w:t>
      </w:r>
      <w:r w:rsidRPr="00612B7A">
        <w:rPr>
          <w:rFonts w:cstheme="minorHAnsi"/>
          <w:bCs/>
          <w:lang w:val="hr-HR"/>
        </w:rPr>
        <w:t>, sezonske radnike i radnike migrante.</w:t>
      </w:r>
    </w:p>
    <w:p w14:paraId="22C10C00" w14:textId="06D1A3D7" w:rsidR="00597236" w:rsidRDefault="002934E7" w:rsidP="00597236">
      <w:pPr>
        <w:spacing w:before="120" w:after="120" w:line="240" w:lineRule="auto"/>
        <w:jc w:val="both"/>
        <w:rPr>
          <w:rFonts w:cstheme="minorHAnsi"/>
          <w:bCs/>
          <w:lang w:val="hr-HR"/>
        </w:rPr>
      </w:pPr>
      <w:r>
        <w:rPr>
          <w:rFonts w:cstheme="minorHAnsi"/>
          <w:bCs/>
          <w:lang w:val="hr-HR"/>
        </w:rPr>
        <w:t>F</w:t>
      </w:r>
      <w:r w:rsidR="00597236" w:rsidRPr="00612B7A">
        <w:rPr>
          <w:rFonts w:cstheme="minorHAnsi"/>
          <w:bCs/>
          <w:lang w:val="hr-HR"/>
        </w:rPr>
        <w:t xml:space="preserve">okus ovog PUR-a usmjeren </w:t>
      </w:r>
      <w:r>
        <w:rPr>
          <w:rFonts w:cstheme="minorHAnsi"/>
          <w:bCs/>
          <w:lang w:val="hr-HR"/>
        </w:rPr>
        <w:t xml:space="preserve">je </w:t>
      </w:r>
      <w:r w:rsidR="00597236" w:rsidRPr="00612B7A">
        <w:rPr>
          <w:rFonts w:cstheme="minorHAnsi"/>
          <w:bCs/>
          <w:lang w:val="hr-HR"/>
        </w:rPr>
        <w:t>na: direktne radnike zaposlene i angažirane od strane JIP-a / MPVŠ-a, ugovorene radnike angažirane ili zaposlene od trećih strana (</w:t>
      </w:r>
      <w:r w:rsidR="00B2542C">
        <w:rPr>
          <w:rFonts w:cstheme="minorHAnsi"/>
          <w:bCs/>
          <w:lang w:val="hr-HR"/>
        </w:rPr>
        <w:t>ugovara</w:t>
      </w:r>
      <w:r w:rsidR="00597236" w:rsidRPr="00612B7A">
        <w:rPr>
          <w:rFonts w:cstheme="minorHAnsi"/>
          <w:bCs/>
          <w:lang w:val="hr-HR"/>
        </w:rPr>
        <w:t>či, pod</w:t>
      </w:r>
      <w:r w:rsidR="00B2542C">
        <w:rPr>
          <w:rFonts w:cstheme="minorHAnsi"/>
          <w:bCs/>
          <w:lang w:val="hr-HR"/>
        </w:rPr>
        <w:t>ugovarači</w:t>
      </w:r>
      <w:r w:rsidR="00597236" w:rsidRPr="00612B7A">
        <w:rPr>
          <w:rFonts w:cstheme="minorHAnsi"/>
          <w:bCs/>
          <w:lang w:val="hr-HR"/>
        </w:rPr>
        <w:t>, dobavljači usluga i roba), radnike primarnih dobavljača za redovne isporuke materijala i roba za građevinske radove.</w:t>
      </w:r>
    </w:p>
    <w:p w14:paraId="338710C0" w14:textId="7BFE91C9" w:rsidR="002934E7" w:rsidRPr="00612B7A" w:rsidRDefault="002934E7" w:rsidP="00597236">
      <w:pPr>
        <w:spacing w:before="120" w:after="120" w:line="240" w:lineRule="auto"/>
        <w:jc w:val="both"/>
        <w:rPr>
          <w:rFonts w:cstheme="minorHAnsi"/>
          <w:bCs/>
          <w:lang w:val="hr-HR"/>
        </w:rPr>
      </w:pPr>
      <w:r w:rsidRPr="002934E7">
        <w:rPr>
          <w:rFonts w:cstheme="minorHAnsi"/>
          <w:bCs/>
          <w:lang w:val="hr-HR"/>
        </w:rPr>
        <w:t xml:space="preserve">Trenutno nema dovoljno informacija o mogućnostima angažiranja radnika u zajednici u provedbi Projekta. Kontekst u zemlji, prakse i </w:t>
      </w:r>
      <w:proofErr w:type="spellStart"/>
      <w:r w:rsidRPr="002934E7">
        <w:rPr>
          <w:rFonts w:cstheme="minorHAnsi"/>
          <w:bCs/>
          <w:lang w:val="hr-HR"/>
        </w:rPr>
        <w:t>pr</w:t>
      </w:r>
      <w:r>
        <w:rPr>
          <w:rFonts w:cstheme="minorHAnsi"/>
          <w:bCs/>
          <w:lang w:val="hr-HR"/>
        </w:rPr>
        <w:t>edhodna</w:t>
      </w:r>
      <w:proofErr w:type="spellEnd"/>
      <w:r w:rsidRPr="002934E7">
        <w:rPr>
          <w:rFonts w:cstheme="minorHAnsi"/>
          <w:bCs/>
          <w:lang w:val="hr-HR"/>
        </w:rPr>
        <w:t xml:space="preserve"> iskustva pokazuju da najvjerojatnije neće biti angažirani. </w:t>
      </w:r>
      <w:r>
        <w:rPr>
          <w:rFonts w:cstheme="minorHAnsi"/>
          <w:bCs/>
          <w:lang w:val="hr-HR"/>
        </w:rPr>
        <w:t>Ukoliko se ukaže potreba za</w:t>
      </w:r>
      <w:r w:rsidRPr="002934E7">
        <w:rPr>
          <w:rFonts w:cstheme="minorHAnsi"/>
          <w:bCs/>
          <w:lang w:val="hr-HR"/>
        </w:rPr>
        <w:t xml:space="preserve"> angaž</w:t>
      </w:r>
      <w:r>
        <w:rPr>
          <w:rFonts w:cstheme="minorHAnsi"/>
          <w:bCs/>
          <w:lang w:val="hr-HR"/>
        </w:rPr>
        <w:t>manom</w:t>
      </w:r>
      <w:r w:rsidRPr="002934E7">
        <w:rPr>
          <w:rFonts w:cstheme="minorHAnsi"/>
          <w:bCs/>
          <w:lang w:val="hr-HR"/>
        </w:rPr>
        <w:t xml:space="preserve"> radnik</w:t>
      </w:r>
      <w:r>
        <w:rPr>
          <w:rFonts w:cstheme="minorHAnsi"/>
          <w:bCs/>
          <w:lang w:val="hr-HR"/>
        </w:rPr>
        <w:t>a</w:t>
      </w:r>
      <w:r w:rsidRPr="002934E7">
        <w:rPr>
          <w:rFonts w:cstheme="minorHAnsi"/>
          <w:bCs/>
          <w:lang w:val="hr-HR"/>
        </w:rPr>
        <w:t xml:space="preserve"> u zajednici, npr. u provedbi programa navodnjavanja</w:t>
      </w:r>
      <w:r>
        <w:rPr>
          <w:rFonts w:cstheme="minorHAnsi"/>
          <w:bCs/>
          <w:lang w:val="hr-HR"/>
        </w:rPr>
        <w:t>,</w:t>
      </w:r>
      <w:r w:rsidRPr="002934E7">
        <w:rPr>
          <w:rFonts w:cstheme="minorHAnsi"/>
          <w:bCs/>
          <w:lang w:val="hr-HR"/>
        </w:rPr>
        <w:t xml:space="preserve"> oni će biti uključeni i na odgovarajući način </w:t>
      </w:r>
      <w:r>
        <w:rPr>
          <w:rFonts w:cstheme="minorHAnsi"/>
          <w:bCs/>
          <w:lang w:val="hr-HR"/>
        </w:rPr>
        <w:t>adresirani prilikom</w:t>
      </w:r>
      <w:r w:rsidRPr="002934E7">
        <w:rPr>
          <w:rFonts w:cstheme="minorHAnsi"/>
          <w:bCs/>
          <w:lang w:val="hr-HR"/>
        </w:rPr>
        <w:t xml:space="preserve"> ažuriranj</w:t>
      </w:r>
      <w:r>
        <w:rPr>
          <w:rFonts w:cstheme="minorHAnsi"/>
          <w:bCs/>
          <w:lang w:val="hr-HR"/>
        </w:rPr>
        <w:t>a</w:t>
      </w:r>
      <w:r w:rsidRPr="002934E7">
        <w:rPr>
          <w:rFonts w:cstheme="minorHAnsi"/>
          <w:bCs/>
          <w:lang w:val="hr-HR"/>
        </w:rPr>
        <w:t xml:space="preserve"> ovog LMP-a.</w:t>
      </w:r>
    </w:p>
    <w:p w14:paraId="66F1F3B7" w14:textId="2C60EFD4" w:rsidR="00597236" w:rsidRPr="00612B7A" w:rsidRDefault="00597236" w:rsidP="00597236">
      <w:pPr>
        <w:spacing w:before="120" w:after="120" w:line="240" w:lineRule="auto"/>
        <w:jc w:val="both"/>
        <w:rPr>
          <w:rFonts w:cstheme="minorHAnsi"/>
          <w:bCs/>
          <w:lang w:val="hr-HR"/>
        </w:rPr>
      </w:pPr>
      <w:r w:rsidRPr="00612B7A">
        <w:rPr>
          <w:rFonts w:cstheme="minorHAnsi"/>
          <w:bCs/>
          <w:lang w:val="hr-HR"/>
        </w:rPr>
        <w:t xml:space="preserve">Pravni okvir FBiH koji regulira upravljanje radnom snagom i </w:t>
      </w:r>
      <w:proofErr w:type="spellStart"/>
      <w:r w:rsidRPr="00612B7A">
        <w:rPr>
          <w:rFonts w:cstheme="minorHAnsi"/>
          <w:bCs/>
          <w:lang w:val="hr-HR"/>
        </w:rPr>
        <w:t>uslovima</w:t>
      </w:r>
      <w:proofErr w:type="spellEnd"/>
      <w:r w:rsidRPr="00612B7A">
        <w:rPr>
          <w:rFonts w:cstheme="minorHAnsi"/>
          <w:bCs/>
          <w:lang w:val="hr-HR"/>
        </w:rPr>
        <w:t xml:space="preserve"> na radu, uključujući ZSR, u potpunosti je, osim nekoliko manjih nedostataka, usklađen sa standardima utvrđenim u ODS2. Najveći nedostatak zakonskog okvira FBiH u odnosu na ODS2, kada je riječ o </w:t>
      </w:r>
      <w:proofErr w:type="spellStart"/>
      <w:r w:rsidRPr="00612B7A">
        <w:rPr>
          <w:rFonts w:cstheme="minorHAnsi"/>
          <w:bCs/>
          <w:lang w:val="hr-HR"/>
        </w:rPr>
        <w:t>uslovima</w:t>
      </w:r>
      <w:proofErr w:type="spellEnd"/>
      <w:r w:rsidRPr="00612B7A">
        <w:rPr>
          <w:rFonts w:cstheme="minorHAnsi"/>
          <w:bCs/>
          <w:lang w:val="hr-HR"/>
        </w:rPr>
        <w:t xml:space="preserve"> na radu, jeste nepostojanje obaveze poslodavca da uspostavi uređeni mehanizam za žalbe. Tamo gdje domaći zakonski okvir nije usklađen, provest će se mjere za prevladavanje praznina kako je navedeno u nastavku.</w:t>
      </w:r>
    </w:p>
    <w:p w14:paraId="4DDC9EC6" w14:textId="77777777" w:rsidR="004F0FFE" w:rsidRPr="00612B7A" w:rsidRDefault="004F0FFE" w:rsidP="00FB179F">
      <w:pPr>
        <w:spacing w:before="120" w:after="120" w:line="240" w:lineRule="auto"/>
        <w:rPr>
          <w:rFonts w:cstheme="minorHAnsi"/>
          <w:lang w:val="hr-HR"/>
        </w:rPr>
      </w:pPr>
    </w:p>
    <w:p w14:paraId="6BD7FCF4"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206ABBBB" w14:textId="4C57D896" w:rsidR="003F3149" w:rsidRPr="00612B7A" w:rsidRDefault="00AB7DC4" w:rsidP="003F3149">
      <w:pPr>
        <w:pStyle w:val="Heading2"/>
        <w:numPr>
          <w:ilvl w:val="0"/>
          <w:numId w:val="1"/>
        </w:numPr>
        <w:ind w:left="426"/>
        <w:rPr>
          <w:lang w:val="hr-HR"/>
        </w:rPr>
      </w:pPr>
      <w:bookmarkStart w:id="18" w:name="_Toc77079083"/>
      <w:r w:rsidRPr="00612B7A">
        <w:rPr>
          <w:lang w:val="hr-HR"/>
        </w:rPr>
        <w:lastRenderedPageBreak/>
        <w:t>PREGLED KORIŠTENJA RADNE SNAGE NA PROJEKTU</w:t>
      </w:r>
      <w:bookmarkEnd w:id="18"/>
    </w:p>
    <w:p w14:paraId="61E2D026" w14:textId="3D174651" w:rsidR="00583141" w:rsidRPr="00612B7A" w:rsidRDefault="001F28B8" w:rsidP="009D3086">
      <w:pPr>
        <w:pStyle w:val="Heading3"/>
        <w:rPr>
          <w:lang w:val="hr-HR"/>
        </w:rPr>
      </w:pPr>
      <w:bookmarkStart w:id="19" w:name="_Toc77079084"/>
      <w:r w:rsidRPr="00612B7A">
        <w:rPr>
          <w:lang w:val="hr-HR"/>
        </w:rPr>
        <w:t>4</w:t>
      </w:r>
      <w:r w:rsidR="00583141" w:rsidRPr="00612B7A">
        <w:rPr>
          <w:lang w:val="hr-HR"/>
        </w:rPr>
        <w:t xml:space="preserve">.1. </w:t>
      </w:r>
      <w:r w:rsidR="00AB7DC4" w:rsidRPr="00612B7A">
        <w:rPr>
          <w:lang w:val="hr-HR"/>
        </w:rPr>
        <w:t>Kategorije radnika na projektu</w:t>
      </w:r>
      <w:bookmarkEnd w:id="19"/>
      <w:r w:rsidR="00583141" w:rsidRPr="00612B7A">
        <w:rPr>
          <w:lang w:val="hr-HR"/>
        </w:rPr>
        <w:t xml:space="preserve"> </w:t>
      </w:r>
      <w:r w:rsidR="00022699" w:rsidRPr="00612B7A">
        <w:rPr>
          <w:lang w:val="hr-HR"/>
        </w:rPr>
        <w:t xml:space="preserve"> </w:t>
      </w:r>
    </w:p>
    <w:p w14:paraId="43169958" w14:textId="44F69651" w:rsidR="00A074BA" w:rsidRPr="00612B7A" w:rsidRDefault="00AB7DC4" w:rsidP="009D3086">
      <w:pPr>
        <w:jc w:val="both"/>
        <w:rPr>
          <w:lang w:val="hr-HR"/>
        </w:rPr>
      </w:pPr>
      <w:r w:rsidRPr="00612B7A">
        <w:rPr>
          <w:lang w:val="hr-HR"/>
        </w:rPr>
        <w:t>Očekuje se angažiranje sljedećih kategorija projektnih radnika na koje se primjenjuje ovaj PUR</w:t>
      </w:r>
      <w:r w:rsidR="000F5E69" w:rsidRPr="00612B7A">
        <w:rPr>
          <w:lang w:val="hr-HR"/>
        </w:rPr>
        <w:t>:</w:t>
      </w:r>
    </w:p>
    <w:p w14:paraId="77659643" w14:textId="59B321BC" w:rsidR="00AB7DC4" w:rsidRPr="00612B7A" w:rsidRDefault="00AB7DC4" w:rsidP="00FD0590">
      <w:pPr>
        <w:pStyle w:val="ListParagraph"/>
        <w:numPr>
          <w:ilvl w:val="0"/>
          <w:numId w:val="2"/>
        </w:numPr>
        <w:spacing w:before="120" w:after="120" w:line="240" w:lineRule="auto"/>
        <w:contextualSpacing w:val="0"/>
        <w:jc w:val="both"/>
        <w:rPr>
          <w:color w:val="000000"/>
          <w:lang w:val="hr-HR"/>
        </w:rPr>
      </w:pPr>
      <w:r w:rsidRPr="00612B7A">
        <w:rPr>
          <w:b/>
          <w:bCs/>
          <w:color w:val="000000"/>
          <w:lang w:val="hr-HR"/>
        </w:rPr>
        <w:t>Direktni radnici</w:t>
      </w:r>
      <w:r w:rsidRPr="00612B7A">
        <w:rPr>
          <w:color w:val="000000"/>
          <w:lang w:val="hr-HR"/>
        </w:rPr>
        <w:t xml:space="preserve"> su osobe s kojim JIP/MPVŠ ima direktno ugovoren radni odnos i kontrolu nad radom, </w:t>
      </w:r>
      <w:proofErr w:type="spellStart"/>
      <w:r w:rsidRPr="00612B7A">
        <w:rPr>
          <w:color w:val="000000"/>
          <w:lang w:val="hr-HR"/>
        </w:rPr>
        <w:t>uslovima</w:t>
      </w:r>
      <w:proofErr w:type="spellEnd"/>
      <w:r w:rsidRPr="00612B7A">
        <w:rPr>
          <w:color w:val="000000"/>
          <w:lang w:val="hr-HR"/>
        </w:rPr>
        <w:t xml:space="preserve"> na radu i postupanjem s radnikom na projektu. JIP/MPVŠ zapošljava ili angažira radnika, direktno ih plaća, izdaje svakodnevne instrukcije za rad i </w:t>
      </w:r>
      <w:proofErr w:type="spellStart"/>
      <w:r w:rsidRPr="00612B7A">
        <w:rPr>
          <w:color w:val="000000"/>
          <w:lang w:val="hr-HR"/>
        </w:rPr>
        <w:t>kontroliše</w:t>
      </w:r>
      <w:proofErr w:type="spellEnd"/>
      <w:r w:rsidRPr="00612B7A">
        <w:rPr>
          <w:color w:val="000000"/>
          <w:lang w:val="hr-HR"/>
        </w:rPr>
        <w:t xml:space="preserve"> ih. Primjeri direktnih radnika su osobe zaposlene ili angažirane od strane JIP-a za usluge </w:t>
      </w:r>
      <w:proofErr w:type="spellStart"/>
      <w:r w:rsidRPr="00612B7A">
        <w:rPr>
          <w:color w:val="000000"/>
          <w:lang w:val="hr-HR"/>
        </w:rPr>
        <w:t>projektovanja</w:t>
      </w:r>
      <w:proofErr w:type="spellEnd"/>
      <w:r w:rsidRPr="00612B7A">
        <w:rPr>
          <w:color w:val="000000"/>
          <w:lang w:val="hr-HR"/>
        </w:rPr>
        <w:t xml:space="preserve"> i nadzora, monitoringa i evaluacije ili angažman u zajednici u vezi s projektom.</w:t>
      </w:r>
    </w:p>
    <w:p w14:paraId="0F4272F7" w14:textId="6954B12C" w:rsidR="00AB7DC4" w:rsidRPr="00612B7A" w:rsidRDefault="00AB7DC4" w:rsidP="00FD0590">
      <w:pPr>
        <w:pStyle w:val="ListParagraph"/>
        <w:numPr>
          <w:ilvl w:val="0"/>
          <w:numId w:val="2"/>
        </w:numPr>
        <w:spacing w:before="120" w:after="120" w:line="240" w:lineRule="auto"/>
        <w:contextualSpacing w:val="0"/>
        <w:jc w:val="both"/>
        <w:rPr>
          <w:color w:val="000000"/>
          <w:lang w:val="hr-HR"/>
        </w:rPr>
      </w:pPr>
      <w:r w:rsidRPr="00612B7A">
        <w:rPr>
          <w:b/>
          <w:bCs/>
          <w:color w:val="000000"/>
          <w:lang w:val="hr-HR"/>
        </w:rPr>
        <w:t>Ugovoreni radnici</w:t>
      </w:r>
      <w:r w:rsidRPr="00612B7A">
        <w:rPr>
          <w:color w:val="000000"/>
          <w:lang w:val="hr-HR"/>
        </w:rPr>
        <w:t xml:space="preserve"> su osobe koje se zaposle ili dobiju angažman preko trećih strana za obavljanje poslova na </w:t>
      </w:r>
      <w:r w:rsidR="002648EC" w:rsidRPr="00612B7A">
        <w:rPr>
          <w:color w:val="000000"/>
          <w:lang w:val="hr-HR"/>
        </w:rPr>
        <w:t>osnovnim</w:t>
      </w:r>
      <w:r w:rsidRPr="00612B7A">
        <w:rPr>
          <w:color w:val="000000"/>
          <w:lang w:val="hr-HR"/>
        </w:rPr>
        <w:t xml:space="preserve"> funkcijama projekta, gdje treće strane </w:t>
      </w:r>
      <w:proofErr w:type="spellStart"/>
      <w:r w:rsidRPr="00612B7A">
        <w:rPr>
          <w:color w:val="000000"/>
          <w:lang w:val="hr-HR"/>
        </w:rPr>
        <w:t>kontrolišu</w:t>
      </w:r>
      <w:proofErr w:type="spellEnd"/>
      <w:r w:rsidRPr="00612B7A">
        <w:rPr>
          <w:color w:val="000000"/>
          <w:lang w:val="hr-HR"/>
        </w:rPr>
        <w:t xml:space="preserve"> rad, </w:t>
      </w:r>
      <w:proofErr w:type="spellStart"/>
      <w:r w:rsidRPr="00612B7A">
        <w:rPr>
          <w:color w:val="000000"/>
          <w:lang w:val="hr-HR"/>
        </w:rPr>
        <w:t>uslove</w:t>
      </w:r>
      <w:proofErr w:type="spellEnd"/>
      <w:r w:rsidR="002648EC" w:rsidRPr="00612B7A">
        <w:rPr>
          <w:color w:val="000000"/>
          <w:lang w:val="hr-HR"/>
        </w:rPr>
        <w:t xml:space="preserve"> na radu</w:t>
      </w:r>
      <w:r w:rsidRPr="00612B7A">
        <w:rPr>
          <w:color w:val="000000"/>
          <w:lang w:val="hr-HR"/>
        </w:rPr>
        <w:t xml:space="preserve"> i postupanje s radnikom na projektu. U takvim okolnostima radni odnos je između treće strane i radnika na projektu, čak i</w:t>
      </w:r>
      <w:r w:rsidR="002648EC" w:rsidRPr="00612B7A">
        <w:rPr>
          <w:color w:val="000000"/>
          <w:lang w:val="hr-HR"/>
        </w:rPr>
        <w:t xml:space="preserve"> </w:t>
      </w:r>
      <w:r w:rsidRPr="00612B7A">
        <w:rPr>
          <w:color w:val="000000"/>
          <w:lang w:val="hr-HR"/>
        </w:rPr>
        <w:t xml:space="preserve">ako </w:t>
      </w:r>
      <w:r w:rsidR="002648EC" w:rsidRPr="00612B7A">
        <w:rPr>
          <w:color w:val="000000"/>
          <w:lang w:val="hr-HR"/>
        </w:rPr>
        <w:t xml:space="preserve">projektni </w:t>
      </w:r>
      <w:r w:rsidRPr="00612B7A">
        <w:rPr>
          <w:color w:val="000000"/>
          <w:lang w:val="hr-HR"/>
        </w:rPr>
        <w:t>radnik kontinuirano radi na projektnim aktivnostima.</w:t>
      </w:r>
    </w:p>
    <w:p w14:paraId="64D56D53" w14:textId="7FE80E03" w:rsidR="002648EC" w:rsidRPr="00612B7A" w:rsidRDefault="002648EC" w:rsidP="00FD0590">
      <w:pPr>
        <w:pStyle w:val="ListParagraph"/>
        <w:numPr>
          <w:ilvl w:val="0"/>
          <w:numId w:val="2"/>
        </w:numPr>
        <w:spacing w:before="120" w:after="120" w:line="240" w:lineRule="auto"/>
        <w:contextualSpacing w:val="0"/>
        <w:jc w:val="both"/>
        <w:rPr>
          <w:color w:val="000000"/>
          <w:lang w:val="hr-HR"/>
        </w:rPr>
      </w:pPr>
      <w:r w:rsidRPr="00612B7A">
        <w:rPr>
          <w:b/>
          <w:bCs/>
          <w:color w:val="000000"/>
          <w:lang w:val="hr-HR"/>
        </w:rPr>
        <w:t>Radnici primarnih dobavljača</w:t>
      </w:r>
      <w:r w:rsidRPr="00612B7A">
        <w:rPr>
          <w:color w:val="000000"/>
          <w:lang w:val="hr-HR"/>
        </w:rPr>
        <w:t xml:space="preserve"> su osobe koje su zaposlili ili </w:t>
      </w:r>
      <w:proofErr w:type="spellStart"/>
      <w:r w:rsidRPr="00612B7A">
        <w:rPr>
          <w:color w:val="000000"/>
          <w:lang w:val="hr-HR"/>
        </w:rPr>
        <w:t>angažovali</w:t>
      </w:r>
      <w:proofErr w:type="spellEnd"/>
      <w:r w:rsidRPr="00612B7A">
        <w:rPr>
          <w:color w:val="000000"/>
          <w:lang w:val="hr-HR"/>
        </w:rPr>
        <w:t xml:space="preserve"> primarni dobavljači, koji isporučuju robu i materijal za projekt, gdje primarni dobavljač </w:t>
      </w:r>
      <w:proofErr w:type="spellStart"/>
      <w:r w:rsidRPr="00612B7A">
        <w:rPr>
          <w:color w:val="000000"/>
          <w:lang w:val="hr-HR"/>
        </w:rPr>
        <w:t>kontroliše</w:t>
      </w:r>
      <w:proofErr w:type="spellEnd"/>
      <w:r w:rsidRPr="00612B7A">
        <w:rPr>
          <w:color w:val="000000"/>
          <w:lang w:val="hr-HR"/>
        </w:rPr>
        <w:t xml:space="preserve"> rad, </w:t>
      </w:r>
      <w:proofErr w:type="spellStart"/>
      <w:r w:rsidRPr="00612B7A">
        <w:rPr>
          <w:color w:val="000000"/>
          <w:lang w:val="hr-HR"/>
        </w:rPr>
        <w:t>uslove</w:t>
      </w:r>
      <w:proofErr w:type="spellEnd"/>
      <w:r w:rsidRPr="00612B7A">
        <w:rPr>
          <w:color w:val="000000"/>
          <w:lang w:val="hr-HR"/>
        </w:rPr>
        <w:t xml:space="preserve"> na radu i postupanje s radnikom na projektu. Kao dio definicije, zahtjev je da se roba ili materijali kontinuirano dostavljaju direktno za osnovne funkcije projekta. To znači da ODS2 ne pokriva drugi, treći i daljnje nivoe dobavljačkog lanca.</w:t>
      </w:r>
    </w:p>
    <w:p w14:paraId="5BF575EC" w14:textId="6AF4C11A" w:rsidR="00387E24" w:rsidRPr="00612B7A" w:rsidRDefault="00307943" w:rsidP="00387E24">
      <w:pPr>
        <w:spacing w:before="120" w:after="120" w:line="240" w:lineRule="auto"/>
        <w:jc w:val="both"/>
        <w:rPr>
          <w:color w:val="000000"/>
          <w:lang w:val="hr-HR"/>
        </w:rPr>
      </w:pPr>
      <w:r w:rsidRPr="00612B7A">
        <w:rPr>
          <w:color w:val="000000"/>
          <w:lang w:val="hr-HR"/>
        </w:rPr>
        <w:t>Očekuje se da će na projektu angažirati sljedeće kategorije radnika prema definicijama ODS2</w:t>
      </w:r>
      <w:r w:rsidR="00387E24" w:rsidRPr="00612B7A">
        <w:rPr>
          <w:color w:val="000000"/>
          <w:lang w:val="hr-HR"/>
        </w:rPr>
        <w:t>:</w:t>
      </w:r>
    </w:p>
    <w:p w14:paraId="17C4DF7B" w14:textId="739FA4B8" w:rsidR="00815EBE" w:rsidRPr="00612B7A" w:rsidRDefault="00307943" w:rsidP="00815EBE">
      <w:pPr>
        <w:spacing w:before="120" w:after="120" w:line="240" w:lineRule="auto"/>
        <w:jc w:val="both"/>
        <w:rPr>
          <w:color w:val="000000"/>
          <w:lang w:val="hr-HR"/>
        </w:rPr>
      </w:pPr>
      <w:r w:rsidRPr="00612B7A">
        <w:rPr>
          <w:b/>
          <w:bCs/>
          <w:color w:val="000000"/>
          <w:lang w:val="hr-HR"/>
        </w:rPr>
        <w:t>Direktni radnici.</w:t>
      </w:r>
      <w:r w:rsidRPr="00612B7A">
        <w:rPr>
          <w:color w:val="000000"/>
          <w:lang w:val="hr-HR"/>
        </w:rPr>
        <w:t xml:space="preserve"> Oni uključuju</w:t>
      </w:r>
      <w:r w:rsidR="00815EBE" w:rsidRPr="00612B7A">
        <w:rPr>
          <w:color w:val="000000"/>
          <w:lang w:val="hr-HR"/>
        </w:rPr>
        <w:t xml:space="preserve">: </w:t>
      </w:r>
    </w:p>
    <w:p w14:paraId="78F7984E" w14:textId="45392938" w:rsidR="00815EBE" w:rsidRPr="00612B7A" w:rsidRDefault="00307943" w:rsidP="00FD0590">
      <w:pPr>
        <w:pStyle w:val="ListParagraph"/>
        <w:numPr>
          <w:ilvl w:val="0"/>
          <w:numId w:val="3"/>
        </w:numPr>
        <w:spacing w:before="120" w:after="120" w:line="240" w:lineRule="auto"/>
        <w:jc w:val="both"/>
        <w:rPr>
          <w:color w:val="000000"/>
          <w:lang w:val="hr-HR"/>
        </w:rPr>
      </w:pPr>
      <w:r w:rsidRPr="00612B7A">
        <w:rPr>
          <w:color w:val="000000"/>
          <w:lang w:val="hr-HR"/>
        </w:rPr>
        <w:t>Državne službenike</w:t>
      </w:r>
      <w:r w:rsidR="00870E6B" w:rsidRPr="00612B7A">
        <w:rPr>
          <w:color w:val="000000"/>
          <w:lang w:val="hr-HR"/>
        </w:rPr>
        <w:t xml:space="preserve"> - </w:t>
      </w:r>
      <w:r w:rsidRPr="00612B7A">
        <w:rPr>
          <w:color w:val="000000"/>
          <w:lang w:val="hr-HR"/>
        </w:rPr>
        <w:t>1)</w:t>
      </w:r>
      <w:r w:rsidRPr="00612B7A">
        <w:rPr>
          <w:color w:val="000000"/>
          <w:lang w:val="hr-HR"/>
        </w:rPr>
        <w:tab/>
        <w:t>Osoblje Jedinice za implementaciju projekata (JIP) u okviru MPVŠ</w:t>
      </w:r>
      <w:r w:rsidR="00815EBE" w:rsidRPr="00612B7A">
        <w:rPr>
          <w:color w:val="000000"/>
          <w:lang w:val="hr-HR"/>
        </w:rPr>
        <w:t xml:space="preserve">, </w:t>
      </w:r>
      <w:r w:rsidRPr="00612B7A">
        <w:rPr>
          <w:color w:val="000000"/>
          <w:lang w:val="hr-HR"/>
        </w:rPr>
        <w:t>i</w:t>
      </w:r>
      <w:r w:rsidR="00387E24" w:rsidRPr="00612B7A">
        <w:rPr>
          <w:color w:val="000000"/>
          <w:lang w:val="hr-HR"/>
        </w:rPr>
        <w:t xml:space="preserve"> </w:t>
      </w:r>
    </w:p>
    <w:p w14:paraId="46E3F567" w14:textId="5AA0EE9D" w:rsidR="00815EBE" w:rsidRPr="00612B7A" w:rsidRDefault="00307943" w:rsidP="00FD0590">
      <w:pPr>
        <w:pStyle w:val="ListParagraph"/>
        <w:numPr>
          <w:ilvl w:val="0"/>
          <w:numId w:val="3"/>
        </w:numPr>
        <w:spacing w:before="120" w:after="120" w:line="240" w:lineRule="auto"/>
        <w:jc w:val="both"/>
        <w:rPr>
          <w:color w:val="000000"/>
          <w:lang w:val="hr-HR"/>
        </w:rPr>
      </w:pPr>
      <w:r w:rsidRPr="00612B7A">
        <w:rPr>
          <w:color w:val="000000"/>
          <w:lang w:val="hr-HR"/>
        </w:rPr>
        <w:t>Vanjski/neovisni konsultanti koje je PIU angažirao specifično</w:t>
      </w:r>
      <w:r w:rsidR="00AE122E" w:rsidRPr="00612B7A">
        <w:rPr>
          <w:color w:val="000000"/>
          <w:lang w:val="hr-HR"/>
        </w:rPr>
        <w:t xml:space="preserve"> da rade</w:t>
      </w:r>
      <w:r w:rsidRPr="00612B7A">
        <w:rPr>
          <w:color w:val="000000"/>
          <w:lang w:val="hr-HR"/>
        </w:rPr>
        <w:t xml:space="preserve"> na zadacima u vezi s projektom</w:t>
      </w:r>
      <w:r w:rsidR="00815EBE" w:rsidRPr="00612B7A">
        <w:rPr>
          <w:color w:val="000000"/>
          <w:lang w:val="hr-HR"/>
        </w:rPr>
        <w:t xml:space="preserve">. </w:t>
      </w:r>
    </w:p>
    <w:p w14:paraId="694082BA" w14:textId="10E9778D" w:rsidR="00AE122E" w:rsidRPr="00612B7A" w:rsidRDefault="00AE122E" w:rsidP="00815EBE">
      <w:pPr>
        <w:spacing w:before="120" w:after="120" w:line="240" w:lineRule="auto"/>
        <w:jc w:val="both"/>
        <w:rPr>
          <w:color w:val="000000"/>
          <w:lang w:val="hr-HR"/>
        </w:rPr>
      </w:pPr>
      <w:r w:rsidRPr="00612B7A">
        <w:rPr>
          <w:color w:val="000000"/>
          <w:lang w:val="hr-HR"/>
        </w:rPr>
        <w:t>JIP će imati sveukupnu upravljačku, administrativnu i koordinacijsku ulogu u projektu</w:t>
      </w:r>
      <w:r w:rsidR="00312E8B" w:rsidRPr="00612B7A">
        <w:rPr>
          <w:color w:val="000000"/>
          <w:lang w:val="hr-HR"/>
        </w:rPr>
        <w:t xml:space="preserve">. </w:t>
      </w:r>
      <w:r w:rsidRPr="00612B7A">
        <w:rPr>
          <w:color w:val="000000"/>
          <w:lang w:val="hr-HR"/>
        </w:rPr>
        <w:t xml:space="preserve">Za državne službenike koji će raditi u vezi s projektom, bilo s punim radnim vremenom ili dijelom radnog vremena, primjenjuju se </w:t>
      </w:r>
      <w:proofErr w:type="spellStart"/>
      <w:r w:rsidRPr="00612B7A">
        <w:rPr>
          <w:color w:val="000000"/>
          <w:lang w:val="hr-HR"/>
        </w:rPr>
        <w:t>uslovi</w:t>
      </w:r>
      <w:proofErr w:type="spellEnd"/>
      <w:r w:rsidRPr="00612B7A">
        <w:rPr>
          <w:color w:val="000000"/>
          <w:lang w:val="hr-HR"/>
        </w:rPr>
        <w:t xml:space="preserve"> njihovih postojećih ugovora ili imenovanja u javnom sektoru,</w:t>
      </w:r>
      <w:r w:rsidRPr="00612B7A">
        <w:rPr>
          <w:lang w:val="hr-HR"/>
        </w:rPr>
        <w:t xml:space="preserve"> </w:t>
      </w:r>
      <w:r w:rsidRPr="00612B7A">
        <w:rPr>
          <w:color w:val="000000"/>
          <w:lang w:val="hr-HR"/>
        </w:rPr>
        <w:t>osim ako nije došlo do djelotvornog pravnog prijenosa njihovog zaposlenja ili angažman. Međutim, zahtjevi ODS2 za zaštitu radne snage i zdravlja i sigurnosti na radu u svakom će slučaju obuhvaćati državne službenike.</w:t>
      </w:r>
      <w:r w:rsidRPr="00612B7A">
        <w:rPr>
          <w:lang w:val="hr-HR"/>
        </w:rPr>
        <w:t xml:space="preserve"> </w:t>
      </w:r>
      <w:r w:rsidRPr="00612B7A">
        <w:rPr>
          <w:color w:val="000000"/>
          <w:lang w:val="hr-HR"/>
        </w:rPr>
        <w:t xml:space="preserve">Vanjski konsultanti su osobe posebno </w:t>
      </w:r>
      <w:proofErr w:type="spellStart"/>
      <w:r w:rsidRPr="00612B7A">
        <w:rPr>
          <w:color w:val="000000"/>
          <w:lang w:val="hr-HR"/>
        </w:rPr>
        <w:t>angažovane</w:t>
      </w:r>
      <w:proofErr w:type="spellEnd"/>
      <w:r w:rsidRPr="00612B7A">
        <w:rPr>
          <w:color w:val="000000"/>
          <w:lang w:val="hr-HR"/>
        </w:rPr>
        <w:t xml:space="preserve"> za rad na projektu i integrirane u JIP. Ti će se radnici </w:t>
      </w:r>
      <w:proofErr w:type="spellStart"/>
      <w:r w:rsidRPr="00612B7A">
        <w:rPr>
          <w:color w:val="000000"/>
          <w:lang w:val="hr-HR"/>
        </w:rPr>
        <w:t>angažovati</w:t>
      </w:r>
      <w:proofErr w:type="spellEnd"/>
      <w:r w:rsidRPr="00612B7A">
        <w:rPr>
          <w:color w:val="000000"/>
          <w:lang w:val="hr-HR"/>
        </w:rPr>
        <w:t xml:space="preserve"> putem standardnog oblika Ugovora o </w:t>
      </w:r>
      <w:proofErr w:type="spellStart"/>
      <w:r w:rsidRPr="00612B7A">
        <w:rPr>
          <w:color w:val="000000"/>
          <w:lang w:val="hr-HR"/>
        </w:rPr>
        <w:t>konsultantskim</w:t>
      </w:r>
      <w:proofErr w:type="spellEnd"/>
      <w:r w:rsidRPr="00612B7A">
        <w:rPr>
          <w:color w:val="000000"/>
          <w:lang w:val="hr-HR"/>
        </w:rPr>
        <w:t xml:space="preserve"> uslugama Svjetske banke. </w:t>
      </w:r>
    </w:p>
    <w:p w14:paraId="3108D1E0" w14:textId="3F3D0582" w:rsidR="00E91C3D" w:rsidRPr="00612B7A" w:rsidRDefault="00AE122E" w:rsidP="00815EBE">
      <w:pPr>
        <w:spacing w:before="120" w:after="120" w:line="240" w:lineRule="auto"/>
        <w:jc w:val="both"/>
        <w:rPr>
          <w:color w:val="000000"/>
          <w:lang w:val="hr-HR"/>
        </w:rPr>
      </w:pPr>
      <w:r w:rsidRPr="00612B7A">
        <w:rPr>
          <w:i/>
          <w:iCs/>
          <w:color w:val="000000"/>
          <w:lang w:val="hr-HR"/>
        </w:rPr>
        <w:t>Broj direktnih radnika</w:t>
      </w:r>
      <w:r w:rsidR="00225424" w:rsidRPr="00612B7A">
        <w:rPr>
          <w:color w:val="000000"/>
          <w:lang w:val="hr-HR"/>
        </w:rPr>
        <w:t xml:space="preserve"> </w:t>
      </w:r>
      <w:r w:rsidRPr="00612B7A">
        <w:rPr>
          <w:color w:val="000000"/>
          <w:lang w:val="hr-HR"/>
        </w:rPr>
        <w:t>je</w:t>
      </w:r>
      <w:r w:rsidR="00B07507" w:rsidRPr="00612B7A">
        <w:rPr>
          <w:color w:val="000000"/>
          <w:lang w:val="hr-HR"/>
        </w:rPr>
        <w:t xml:space="preserve"> </w:t>
      </w:r>
      <w:r w:rsidR="002934E7">
        <w:rPr>
          <w:color w:val="000000"/>
          <w:lang w:val="hr-HR"/>
        </w:rPr>
        <w:t>3</w:t>
      </w:r>
      <w:r w:rsidR="00870E6B" w:rsidRPr="00612B7A">
        <w:rPr>
          <w:color w:val="000000"/>
          <w:lang w:val="hr-HR"/>
        </w:rPr>
        <w:t>7</w:t>
      </w:r>
      <w:r w:rsidR="00B97B78" w:rsidRPr="00612B7A">
        <w:rPr>
          <w:color w:val="000000"/>
          <w:lang w:val="hr-HR"/>
        </w:rPr>
        <w:t>,</w:t>
      </w:r>
      <w:r w:rsidR="00AA5EC7" w:rsidRPr="00612B7A">
        <w:rPr>
          <w:lang w:val="hr-HR"/>
        </w:rPr>
        <w:t xml:space="preserve"> </w:t>
      </w:r>
      <w:r w:rsidRPr="00612B7A">
        <w:rPr>
          <w:color w:val="000000"/>
          <w:lang w:val="hr-HR"/>
        </w:rPr>
        <w:t>od čega</w:t>
      </w:r>
      <w:r w:rsidR="00870E6B" w:rsidRPr="00612B7A">
        <w:rPr>
          <w:color w:val="000000"/>
          <w:lang w:val="hr-HR"/>
        </w:rPr>
        <w:t xml:space="preserve"> 17 </w:t>
      </w:r>
      <w:r w:rsidRPr="00612B7A">
        <w:rPr>
          <w:color w:val="000000"/>
          <w:lang w:val="hr-HR"/>
        </w:rPr>
        <w:t>državnih službenika</w:t>
      </w:r>
      <w:r w:rsidR="00870E6B" w:rsidRPr="00612B7A">
        <w:rPr>
          <w:color w:val="000000"/>
          <w:lang w:val="hr-HR"/>
        </w:rPr>
        <w:t xml:space="preserve"> (</w:t>
      </w:r>
      <w:r w:rsidRPr="00612B7A">
        <w:rPr>
          <w:color w:val="000000"/>
          <w:lang w:val="hr-HR"/>
        </w:rPr>
        <w:t>osoblje JIP-a i MPVŠ</w:t>
      </w:r>
      <w:r w:rsidR="00870E6B" w:rsidRPr="00612B7A">
        <w:rPr>
          <w:color w:val="000000"/>
          <w:lang w:val="hr-HR"/>
        </w:rPr>
        <w:t xml:space="preserve">) </w:t>
      </w:r>
      <w:r w:rsidRPr="00612B7A">
        <w:rPr>
          <w:color w:val="000000"/>
          <w:lang w:val="hr-HR"/>
        </w:rPr>
        <w:t>i</w:t>
      </w:r>
      <w:r w:rsidR="00870E6B" w:rsidRPr="00612B7A">
        <w:rPr>
          <w:color w:val="000000"/>
          <w:lang w:val="hr-HR"/>
        </w:rPr>
        <w:t xml:space="preserve"> 20 </w:t>
      </w:r>
      <w:r w:rsidRPr="00612B7A">
        <w:rPr>
          <w:color w:val="000000"/>
          <w:lang w:val="hr-HR"/>
        </w:rPr>
        <w:t>vanjskih konsultanata angažiranih od strane JIP</w:t>
      </w:r>
      <w:r w:rsidR="00A778CD" w:rsidRPr="00612B7A">
        <w:rPr>
          <w:color w:val="000000"/>
          <w:lang w:val="hr-HR"/>
        </w:rPr>
        <w:t xml:space="preserve"> </w:t>
      </w:r>
      <w:r w:rsidRPr="00612B7A">
        <w:rPr>
          <w:color w:val="000000"/>
          <w:lang w:val="hr-HR"/>
        </w:rPr>
        <w:t>za</w:t>
      </w:r>
      <w:r w:rsidR="00A778CD" w:rsidRPr="00612B7A">
        <w:rPr>
          <w:color w:val="000000"/>
          <w:lang w:val="hr-HR"/>
        </w:rPr>
        <w:t xml:space="preserve"> </w:t>
      </w:r>
      <w:r w:rsidR="00F33D50" w:rsidRPr="00612B7A">
        <w:rPr>
          <w:color w:val="000000"/>
          <w:lang w:val="hr-HR"/>
        </w:rPr>
        <w:t>ARCP</w:t>
      </w:r>
      <w:r w:rsidR="00A778CD" w:rsidRPr="00612B7A">
        <w:rPr>
          <w:color w:val="000000"/>
          <w:lang w:val="hr-HR"/>
        </w:rPr>
        <w:t xml:space="preserve"> Proje</w:t>
      </w:r>
      <w:r w:rsidRPr="00612B7A">
        <w:rPr>
          <w:color w:val="000000"/>
          <w:lang w:val="hr-HR"/>
        </w:rPr>
        <w:t>ka</w:t>
      </w:r>
      <w:r w:rsidR="00A778CD" w:rsidRPr="00612B7A">
        <w:rPr>
          <w:color w:val="000000"/>
          <w:lang w:val="hr-HR"/>
        </w:rPr>
        <w:t>t</w:t>
      </w:r>
      <w:r w:rsidR="00217134" w:rsidRPr="00612B7A">
        <w:rPr>
          <w:color w:val="000000"/>
          <w:lang w:val="hr-HR"/>
        </w:rPr>
        <w:t>.</w:t>
      </w:r>
    </w:p>
    <w:p w14:paraId="70E478B6" w14:textId="1F0D3293" w:rsidR="00AE122E" w:rsidRPr="00612B7A" w:rsidRDefault="00AE122E" w:rsidP="00815EBE">
      <w:pPr>
        <w:spacing w:before="120" w:after="120" w:line="240" w:lineRule="auto"/>
        <w:jc w:val="both"/>
        <w:rPr>
          <w:color w:val="000000"/>
          <w:lang w:val="hr-HR"/>
        </w:rPr>
      </w:pPr>
      <w:r w:rsidRPr="00612B7A">
        <w:rPr>
          <w:i/>
          <w:iCs/>
          <w:color w:val="000000"/>
          <w:lang w:val="hr-HR"/>
        </w:rPr>
        <w:t>Karakteristike direktnih radnika</w:t>
      </w:r>
      <w:r w:rsidR="00E91C3D" w:rsidRPr="00612B7A">
        <w:rPr>
          <w:color w:val="000000"/>
          <w:lang w:val="hr-HR"/>
        </w:rPr>
        <w:t xml:space="preserve">. </w:t>
      </w:r>
      <w:r w:rsidRPr="00612B7A">
        <w:rPr>
          <w:color w:val="000000"/>
          <w:lang w:val="hr-HR"/>
        </w:rPr>
        <w:t xml:space="preserve">Direktno </w:t>
      </w:r>
      <w:proofErr w:type="spellStart"/>
      <w:r w:rsidRPr="00612B7A">
        <w:rPr>
          <w:color w:val="000000"/>
          <w:lang w:val="hr-HR"/>
        </w:rPr>
        <w:t>angažovani</w:t>
      </w:r>
      <w:proofErr w:type="spellEnd"/>
      <w:r w:rsidRPr="00612B7A">
        <w:rPr>
          <w:color w:val="000000"/>
          <w:lang w:val="hr-HR"/>
        </w:rPr>
        <w:t xml:space="preserve"> radnici su </w:t>
      </w:r>
      <w:proofErr w:type="spellStart"/>
      <w:r w:rsidRPr="00612B7A">
        <w:rPr>
          <w:color w:val="000000"/>
          <w:lang w:val="hr-HR"/>
        </w:rPr>
        <w:t>visokokvalifikovani</w:t>
      </w:r>
      <w:proofErr w:type="spellEnd"/>
      <w:r w:rsidRPr="00612B7A">
        <w:rPr>
          <w:color w:val="000000"/>
          <w:lang w:val="hr-HR"/>
        </w:rPr>
        <w:t xml:space="preserve"> radnici u upravljačkim i drugim specijaliziranim područjima stručnosti</w:t>
      </w:r>
      <w:r w:rsidR="00DB119B" w:rsidRPr="00612B7A">
        <w:rPr>
          <w:color w:val="000000"/>
          <w:lang w:val="hr-HR"/>
        </w:rPr>
        <w:t xml:space="preserve">. </w:t>
      </w:r>
      <w:r w:rsidRPr="00612B7A">
        <w:rPr>
          <w:color w:val="000000"/>
          <w:lang w:val="hr-HR"/>
        </w:rPr>
        <w:t xml:space="preserve">Struktura JIP-a sastojat će se od voditelja projekta, rukovodioca nabavke, </w:t>
      </w:r>
      <w:proofErr w:type="spellStart"/>
      <w:r w:rsidRPr="00612B7A">
        <w:rPr>
          <w:color w:val="000000"/>
          <w:lang w:val="hr-HR"/>
        </w:rPr>
        <w:t>finansijskog</w:t>
      </w:r>
      <w:proofErr w:type="spellEnd"/>
      <w:r w:rsidRPr="00612B7A">
        <w:rPr>
          <w:color w:val="000000"/>
          <w:lang w:val="hr-HR"/>
        </w:rPr>
        <w:t xml:space="preserve"> rukovodioca, stručnjaka za monitoring i evaluaciju, te stručnjaka za zaštitu okoliša i stručnjaka za društvena pitanja. Postojeća struktura zaposlenih već uključuju stručno osoblje za poljoprivredu i upravljanje vodama koje će biti zadržano za provedbu ARCP-a. Profili vanjskih konsultanata koji će biti angažirani na projektu ARCP uključuju sljedeće: stručnjaci za izradu projektnih zadat</w:t>
      </w:r>
      <w:r w:rsidR="0083441D" w:rsidRPr="00612B7A">
        <w:rPr>
          <w:color w:val="000000"/>
          <w:lang w:val="hr-HR"/>
        </w:rPr>
        <w:t>a</w:t>
      </w:r>
      <w:r w:rsidRPr="00612B7A">
        <w:rPr>
          <w:color w:val="000000"/>
          <w:lang w:val="hr-HR"/>
        </w:rPr>
        <w:t xml:space="preserve">ka; stručnjaci za izradu tehničkih specifikacija za vozila, za IT opremu; inženjer građevine; stručnjaci na području savjetodavnih djelatnosti za uzgoj usjeva, uzgoj povrća, mehanizaciju i ekonomiju proizvodnje; stručnjaci na području savjetodavnih djelatnosti za </w:t>
      </w:r>
      <w:r w:rsidR="0083441D" w:rsidRPr="00612B7A">
        <w:rPr>
          <w:color w:val="000000"/>
          <w:lang w:val="hr-HR"/>
        </w:rPr>
        <w:t>voćarstvo</w:t>
      </w:r>
      <w:r w:rsidRPr="00612B7A">
        <w:rPr>
          <w:color w:val="000000"/>
          <w:lang w:val="hr-HR"/>
        </w:rPr>
        <w:t xml:space="preserve">, vinogradarstvo i stočarstvo. </w:t>
      </w:r>
      <w:r w:rsidRPr="00612B7A">
        <w:rPr>
          <w:color w:val="000000"/>
          <w:lang w:val="hr-HR"/>
        </w:rPr>
        <w:lastRenderedPageBreak/>
        <w:t xml:space="preserve">Procjenjuje se da žene mogu predstavljati najmanje 50% </w:t>
      </w:r>
      <w:r w:rsidR="0083441D" w:rsidRPr="00612B7A">
        <w:rPr>
          <w:color w:val="000000"/>
          <w:lang w:val="hr-HR"/>
        </w:rPr>
        <w:t>direktnih</w:t>
      </w:r>
      <w:r w:rsidRPr="00612B7A">
        <w:rPr>
          <w:color w:val="000000"/>
          <w:lang w:val="hr-HR"/>
        </w:rPr>
        <w:t xml:space="preserve"> radnika. Direktni radnici bit će angažirani iz cijele BiH.</w:t>
      </w:r>
    </w:p>
    <w:p w14:paraId="72B9CC0D" w14:textId="7A6D4371" w:rsidR="00387E24" w:rsidRPr="00612B7A" w:rsidRDefault="0083441D" w:rsidP="00815EBE">
      <w:pPr>
        <w:spacing w:before="120" w:after="120" w:line="240" w:lineRule="auto"/>
        <w:jc w:val="both"/>
        <w:rPr>
          <w:color w:val="000000"/>
          <w:lang w:val="hr-HR"/>
        </w:rPr>
      </w:pPr>
      <w:r w:rsidRPr="00612B7A">
        <w:rPr>
          <w:i/>
          <w:iCs/>
          <w:color w:val="000000"/>
          <w:lang w:val="hr-HR"/>
        </w:rPr>
        <w:t>Vremenski raspored potreba za radnom snagom</w:t>
      </w:r>
      <w:r w:rsidR="00DB119B" w:rsidRPr="00612B7A">
        <w:rPr>
          <w:color w:val="000000"/>
          <w:lang w:val="hr-HR"/>
        </w:rPr>
        <w:t xml:space="preserve">: </w:t>
      </w:r>
      <w:r w:rsidRPr="00612B7A">
        <w:rPr>
          <w:color w:val="000000"/>
          <w:lang w:val="hr-HR"/>
        </w:rPr>
        <w:t xml:space="preserve">Direktni radnici (osoblje JIP-a) će raditi puno radno vrijeme i tokom cijelog trajanja projekta (neko osoblje se može pridružiti JIP-u tokom implementacije). Ostali stručnjaci / konsultanti mogu biti </w:t>
      </w:r>
      <w:proofErr w:type="spellStart"/>
      <w:r w:rsidRPr="00612B7A">
        <w:rPr>
          <w:color w:val="000000"/>
          <w:lang w:val="hr-HR"/>
        </w:rPr>
        <w:t>angažovani</w:t>
      </w:r>
      <w:proofErr w:type="spellEnd"/>
      <w:r w:rsidRPr="00612B7A">
        <w:rPr>
          <w:color w:val="000000"/>
          <w:lang w:val="hr-HR"/>
        </w:rPr>
        <w:t xml:space="preserve"> prema potrebi tokom implementacije projekta.</w:t>
      </w:r>
    </w:p>
    <w:p w14:paraId="25EC4727" w14:textId="62FE39E5" w:rsidR="0083441D" w:rsidRPr="00612B7A" w:rsidRDefault="0083441D" w:rsidP="006C03EE">
      <w:pPr>
        <w:spacing w:before="120" w:after="120" w:line="240" w:lineRule="auto"/>
        <w:jc w:val="both"/>
        <w:rPr>
          <w:color w:val="000000"/>
          <w:lang w:val="hr-HR"/>
        </w:rPr>
      </w:pPr>
      <w:r w:rsidRPr="00612B7A">
        <w:rPr>
          <w:b/>
          <w:bCs/>
          <w:color w:val="000000"/>
          <w:lang w:val="hr-HR"/>
        </w:rPr>
        <w:t>Ugovoreni radnici</w:t>
      </w:r>
      <w:r w:rsidR="00387E24" w:rsidRPr="00612B7A">
        <w:rPr>
          <w:b/>
          <w:bCs/>
          <w:color w:val="000000"/>
          <w:lang w:val="hr-HR"/>
        </w:rPr>
        <w:t>.</w:t>
      </w:r>
      <w:r w:rsidR="00387E24" w:rsidRPr="00612B7A">
        <w:rPr>
          <w:color w:val="000000"/>
          <w:lang w:val="hr-HR"/>
        </w:rPr>
        <w:t xml:space="preserve"> </w:t>
      </w:r>
      <w:r w:rsidRPr="00612B7A">
        <w:rPr>
          <w:color w:val="000000"/>
          <w:lang w:val="hr-HR"/>
        </w:rPr>
        <w:t xml:space="preserve">Ugovoreni radnici bit će </w:t>
      </w:r>
      <w:proofErr w:type="spellStart"/>
      <w:r w:rsidRPr="00612B7A">
        <w:rPr>
          <w:color w:val="000000"/>
          <w:lang w:val="hr-HR"/>
        </w:rPr>
        <w:t>angažovani</w:t>
      </w:r>
      <w:proofErr w:type="spellEnd"/>
      <w:r w:rsidRPr="00612B7A">
        <w:rPr>
          <w:color w:val="000000"/>
          <w:lang w:val="hr-HR"/>
        </w:rPr>
        <w:t xml:space="preserve"> ili zaposleni od strane trećih strana, tj. </w:t>
      </w:r>
      <w:r w:rsidR="00B2542C">
        <w:rPr>
          <w:color w:val="000000"/>
          <w:lang w:val="hr-HR"/>
        </w:rPr>
        <w:t>ugovara</w:t>
      </w:r>
      <w:r w:rsidRPr="00612B7A">
        <w:rPr>
          <w:color w:val="000000"/>
          <w:lang w:val="hr-HR"/>
        </w:rPr>
        <w:t>ča, pod</w:t>
      </w:r>
      <w:r w:rsidR="00B2542C">
        <w:rPr>
          <w:color w:val="000000"/>
          <w:lang w:val="hr-HR"/>
        </w:rPr>
        <w:t>ugovarač</w:t>
      </w:r>
      <w:r w:rsidRPr="00612B7A">
        <w:rPr>
          <w:rStyle w:val="FootnoteReference"/>
          <w:rFonts w:cstheme="minorHAnsi"/>
          <w:color w:val="000000"/>
          <w:lang w:val="hr-HR"/>
        </w:rPr>
        <w:footnoteReference w:id="2"/>
      </w:r>
      <w:r w:rsidRPr="00612B7A">
        <w:rPr>
          <w:color w:val="000000"/>
          <w:lang w:val="hr-HR"/>
        </w:rPr>
        <w:t xml:space="preserve"> (u mjeri u kojoj je takvo podugovaranje dopušteno prema osnovnim ugovorima) i pružatelja usluga/konsultanata potrebnih za implementaciju projekta, a </w:t>
      </w:r>
      <w:proofErr w:type="spellStart"/>
      <w:r w:rsidRPr="00612B7A">
        <w:rPr>
          <w:color w:val="000000"/>
          <w:lang w:val="hr-HR"/>
        </w:rPr>
        <w:t>obuhvataju</w:t>
      </w:r>
      <w:proofErr w:type="spellEnd"/>
      <w:r w:rsidRPr="00612B7A">
        <w:rPr>
          <w:color w:val="000000"/>
          <w:lang w:val="hr-HR"/>
        </w:rPr>
        <w:t xml:space="preserve"> stručno i pomoćno osoblje koje </w:t>
      </w:r>
      <w:proofErr w:type="spellStart"/>
      <w:r w:rsidRPr="00612B7A">
        <w:rPr>
          <w:color w:val="000000"/>
          <w:lang w:val="hr-HR"/>
        </w:rPr>
        <w:t>obezbjeđuje</w:t>
      </w:r>
      <w:proofErr w:type="spellEnd"/>
      <w:r w:rsidRPr="00612B7A">
        <w:rPr>
          <w:color w:val="000000"/>
          <w:lang w:val="hr-HR"/>
        </w:rPr>
        <w:t xml:space="preserve"> </w:t>
      </w:r>
      <w:r w:rsidR="00B2542C">
        <w:rPr>
          <w:color w:val="000000"/>
          <w:lang w:val="hr-HR"/>
        </w:rPr>
        <w:t>ugovara</w:t>
      </w:r>
      <w:r w:rsidRPr="00612B7A">
        <w:rPr>
          <w:color w:val="000000"/>
          <w:lang w:val="hr-HR"/>
        </w:rPr>
        <w:t>č ili konsultant ili bilo koji podugovarač ili pod</w:t>
      </w:r>
      <w:r w:rsidR="008C5158" w:rsidRPr="00612B7A">
        <w:rPr>
          <w:color w:val="000000"/>
          <w:lang w:val="hr-HR"/>
        </w:rPr>
        <w:t>-</w:t>
      </w:r>
      <w:r w:rsidRPr="00612B7A">
        <w:rPr>
          <w:color w:val="000000"/>
          <w:lang w:val="hr-HR"/>
        </w:rPr>
        <w:t xml:space="preserve">konsultant za obavljanje poslova ili bilo kojeg njihovog dijela. Ugovorni i pravni odnos između trećih strana i JIP-a uspostavit će se ugovorima dodijeljenim u skladu sa standardnim procedurama nabavke i tenderskom dokumentacijom Svjetske banke za određene projektne aktivnosti. </w:t>
      </w:r>
      <w:r w:rsidRPr="00612B7A">
        <w:rPr>
          <w:lang w:val="hr-HR"/>
        </w:rPr>
        <w:t xml:space="preserve">Ovi radnici mogu biti </w:t>
      </w:r>
      <w:proofErr w:type="spellStart"/>
      <w:r w:rsidRPr="00612B7A">
        <w:rPr>
          <w:lang w:val="hr-HR"/>
        </w:rPr>
        <w:t>angažovani</w:t>
      </w:r>
      <w:proofErr w:type="spellEnd"/>
      <w:r w:rsidRPr="00612B7A">
        <w:rPr>
          <w:lang w:val="hr-HR"/>
        </w:rPr>
        <w:t xml:space="preserve"> na </w:t>
      </w:r>
      <w:proofErr w:type="spellStart"/>
      <w:r w:rsidRPr="00612B7A">
        <w:rPr>
          <w:lang w:val="hr-HR"/>
        </w:rPr>
        <w:t>projektovanju</w:t>
      </w:r>
      <w:proofErr w:type="spellEnd"/>
      <w:r w:rsidRPr="00612B7A">
        <w:rPr>
          <w:lang w:val="hr-HR"/>
        </w:rPr>
        <w:t>, izgradnji, nadzoru, isporuci i ugradnji opreme, i sl</w:t>
      </w:r>
      <w:r w:rsidRPr="00612B7A">
        <w:rPr>
          <w:color w:val="000000"/>
          <w:lang w:val="hr-HR"/>
        </w:rPr>
        <w:t xml:space="preserve">. Svakim ugovorom će se upravljati zasebno u smislu radne snage i </w:t>
      </w:r>
      <w:proofErr w:type="spellStart"/>
      <w:r w:rsidRPr="00612B7A">
        <w:rPr>
          <w:color w:val="000000"/>
          <w:lang w:val="hr-HR"/>
        </w:rPr>
        <w:t>uslova</w:t>
      </w:r>
      <w:proofErr w:type="spellEnd"/>
      <w:r w:rsidRPr="00612B7A">
        <w:rPr>
          <w:color w:val="000000"/>
          <w:lang w:val="hr-HR"/>
        </w:rPr>
        <w:t xml:space="preserve"> na radu. Većina ugovorenih radnika za ARCP bit će angažirana u okviru pod-komponente 2.2 Projekta koja uključuje intenzivne građevinske radove. Među ostale ugovorene radnike uvrstit će se oni koje angažiraju </w:t>
      </w:r>
      <w:proofErr w:type="spellStart"/>
      <w:r w:rsidRPr="00612B7A">
        <w:rPr>
          <w:color w:val="000000"/>
          <w:lang w:val="hr-HR"/>
        </w:rPr>
        <w:t>konsultantske</w:t>
      </w:r>
      <w:proofErr w:type="spellEnd"/>
      <w:r w:rsidRPr="00612B7A">
        <w:rPr>
          <w:color w:val="000000"/>
          <w:lang w:val="hr-HR"/>
        </w:rPr>
        <w:t xml:space="preserve"> firme, IT firme, obrazovne ustanove, itd. Ugovoreni radnici u okviru projekta ARCP također uključuju radnike angažirane od strane korisnika odgovarajućih shema bespovratnih sredstava u okviru pod-komponente 2.1.</w:t>
      </w:r>
    </w:p>
    <w:p w14:paraId="1AE9F017" w14:textId="71EFB5BE" w:rsidR="00335CEA" w:rsidRPr="00612B7A" w:rsidRDefault="0083441D" w:rsidP="00387E24">
      <w:pPr>
        <w:spacing w:before="120" w:after="120" w:line="240" w:lineRule="auto"/>
        <w:jc w:val="both"/>
        <w:rPr>
          <w:lang w:val="hr-HR"/>
        </w:rPr>
      </w:pPr>
      <w:r w:rsidRPr="00612B7A">
        <w:rPr>
          <w:i/>
          <w:iCs/>
          <w:color w:val="000000"/>
          <w:lang w:val="hr-HR"/>
        </w:rPr>
        <w:t>Broj ugovorenih radnika</w:t>
      </w:r>
      <w:r w:rsidRPr="00612B7A">
        <w:rPr>
          <w:color w:val="000000"/>
          <w:lang w:val="hr-HR"/>
        </w:rPr>
        <w:t xml:space="preserve"> se procjenjuje na oko</w:t>
      </w:r>
      <w:r w:rsidR="00A778CD" w:rsidRPr="00612B7A">
        <w:rPr>
          <w:color w:val="000000"/>
          <w:lang w:val="hr-HR"/>
        </w:rPr>
        <w:t xml:space="preserve"> </w:t>
      </w:r>
      <w:r w:rsidR="00784486" w:rsidRPr="00612B7A">
        <w:rPr>
          <w:color w:val="000000"/>
          <w:lang w:val="hr-HR"/>
        </w:rPr>
        <w:t>14</w:t>
      </w:r>
      <w:r w:rsidR="00A778CD" w:rsidRPr="00612B7A">
        <w:rPr>
          <w:color w:val="000000"/>
          <w:lang w:val="hr-HR"/>
        </w:rPr>
        <w:t>0</w:t>
      </w:r>
      <w:r w:rsidR="00AA5EC7" w:rsidRPr="00612B7A">
        <w:rPr>
          <w:color w:val="000000"/>
          <w:lang w:val="hr-HR"/>
        </w:rPr>
        <w:t xml:space="preserve">. </w:t>
      </w:r>
    </w:p>
    <w:p w14:paraId="770F75C7" w14:textId="5795720B" w:rsidR="0083441D" w:rsidRPr="00612B7A" w:rsidRDefault="0083441D" w:rsidP="0083441D">
      <w:pPr>
        <w:spacing w:before="120" w:after="120" w:line="240" w:lineRule="auto"/>
        <w:jc w:val="both"/>
        <w:rPr>
          <w:lang w:val="hr-HR"/>
        </w:rPr>
      </w:pPr>
      <w:r w:rsidRPr="00612B7A">
        <w:rPr>
          <w:i/>
          <w:iCs/>
          <w:color w:val="000000"/>
          <w:lang w:val="hr-HR"/>
        </w:rPr>
        <w:t>Karakteristike ugovorenih radnika</w:t>
      </w:r>
      <w:r w:rsidRPr="00612B7A">
        <w:rPr>
          <w:i/>
          <w:iCs/>
          <w:lang w:val="hr-HR"/>
        </w:rPr>
        <w:t>.</w:t>
      </w:r>
      <w:r w:rsidRPr="00612B7A">
        <w:rPr>
          <w:lang w:val="hr-HR"/>
        </w:rPr>
        <w:t xml:space="preserve"> Radnici </w:t>
      </w:r>
      <w:proofErr w:type="spellStart"/>
      <w:r w:rsidRPr="00612B7A">
        <w:rPr>
          <w:lang w:val="hr-HR"/>
        </w:rPr>
        <w:t>angažovani</w:t>
      </w:r>
      <w:proofErr w:type="spellEnd"/>
      <w:r w:rsidRPr="00612B7A">
        <w:rPr>
          <w:lang w:val="hr-HR"/>
        </w:rPr>
        <w:t xml:space="preserve"> na ugovorima o izvođenju građevinskih radova predstavljaju kombinaciju </w:t>
      </w:r>
      <w:proofErr w:type="spellStart"/>
      <w:r w:rsidRPr="00612B7A">
        <w:rPr>
          <w:lang w:val="hr-HR"/>
        </w:rPr>
        <w:t>nekvalifikovanih</w:t>
      </w:r>
      <w:proofErr w:type="spellEnd"/>
      <w:r w:rsidRPr="00612B7A">
        <w:rPr>
          <w:lang w:val="hr-HR"/>
        </w:rPr>
        <w:t xml:space="preserve"> radnika s </w:t>
      </w:r>
      <w:proofErr w:type="spellStart"/>
      <w:r w:rsidRPr="00612B7A">
        <w:rPr>
          <w:lang w:val="hr-HR"/>
        </w:rPr>
        <w:t>polukvalifikovanim</w:t>
      </w:r>
      <w:proofErr w:type="spellEnd"/>
      <w:r w:rsidRPr="00612B7A">
        <w:rPr>
          <w:lang w:val="hr-HR"/>
        </w:rPr>
        <w:t xml:space="preserve"> i </w:t>
      </w:r>
      <w:proofErr w:type="spellStart"/>
      <w:r w:rsidRPr="00612B7A">
        <w:rPr>
          <w:lang w:val="hr-HR"/>
        </w:rPr>
        <w:t>kvalifikovanim</w:t>
      </w:r>
      <w:proofErr w:type="spellEnd"/>
      <w:r w:rsidRPr="00612B7A">
        <w:rPr>
          <w:lang w:val="hr-HR"/>
        </w:rPr>
        <w:t xml:space="preserve"> radnim mjestima. Poslove poput raščišćavanje zemljišta, iskopavanje i postavljanje temelja, restauracije zemljišta, itd. obavljat će </w:t>
      </w:r>
      <w:proofErr w:type="spellStart"/>
      <w:r w:rsidRPr="00612B7A">
        <w:rPr>
          <w:lang w:val="hr-HR"/>
        </w:rPr>
        <w:t>nekvalifikovani</w:t>
      </w:r>
      <w:proofErr w:type="spellEnd"/>
      <w:r w:rsidRPr="00612B7A">
        <w:rPr>
          <w:lang w:val="hr-HR"/>
        </w:rPr>
        <w:t xml:space="preserve"> i </w:t>
      </w:r>
      <w:proofErr w:type="spellStart"/>
      <w:r w:rsidRPr="00612B7A">
        <w:rPr>
          <w:lang w:val="hr-HR"/>
        </w:rPr>
        <w:t>polukvalifikovani</w:t>
      </w:r>
      <w:proofErr w:type="spellEnd"/>
      <w:r w:rsidRPr="00612B7A">
        <w:rPr>
          <w:lang w:val="hr-HR"/>
        </w:rPr>
        <w:t xml:space="preserve"> radnici, dok će </w:t>
      </w:r>
      <w:proofErr w:type="spellStart"/>
      <w:r w:rsidRPr="00612B7A">
        <w:rPr>
          <w:lang w:val="hr-HR"/>
        </w:rPr>
        <w:t>kvalifikovani</w:t>
      </w:r>
      <w:proofErr w:type="spellEnd"/>
      <w:r w:rsidRPr="00612B7A">
        <w:rPr>
          <w:lang w:val="hr-HR"/>
        </w:rPr>
        <w:t xml:space="preserve"> radnici biti </w:t>
      </w:r>
      <w:proofErr w:type="spellStart"/>
      <w:r w:rsidRPr="00612B7A">
        <w:rPr>
          <w:lang w:val="hr-HR"/>
        </w:rPr>
        <w:t>angažovani</w:t>
      </w:r>
      <w:proofErr w:type="spellEnd"/>
      <w:r w:rsidRPr="00612B7A">
        <w:rPr>
          <w:lang w:val="hr-HR"/>
        </w:rPr>
        <w:t xml:space="preserve"> kao menadžeri, inženjeri, operateri opreme i vozači, električari. Uzimajući u obzir prirodu građevinskih projekata i karakteristike tržišta radne snage u BiH, očekuje se da će broj žena biti nizak. Žene će biti </w:t>
      </w:r>
      <w:proofErr w:type="spellStart"/>
      <w:r w:rsidRPr="00612B7A">
        <w:rPr>
          <w:lang w:val="hr-HR"/>
        </w:rPr>
        <w:t>angažovane</w:t>
      </w:r>
      <w:proofErr w:type="spellEnd"/>
      <w:r w:rsidRPr="00612B7A">
        <w:rPr>
          <w:lang w:val="hr-HR"/>
        </w:rPr>
        <w:t xml:space="preserve"> kao menadžeri, inženjeri i administrativno osoblje. Ugovoreni radnici će biti </w:t>
      </w:r>
      <w:proofErr w:type="spellStart"/>
      <w:r w:rsidRPr="00612B7A">
        <w:rPr>
          <w:lang w:val="hr-HR"/>
        </w:rPr>
        <w:t>angažovani</w:t>
      </w:r>
      <w:proofErr w:type="spellEnd"/>
      <w:r w:rsidRPr="00612B7A">
        <w:rPr>
          <w:lang w:val="hr-HR"/>
        </w:rPr>
        <w:t xml:space="preserve"> iz cijele BiH. Većina </w:t>
      </w:r>
      <w:proofErr w:type="spellStart"/>
      <w:r w:rsidRPr="00612B7A">
        <w:rPr>
          <w:lang w:val="hr-HR"/>
        </w:rPr>
        <w:t>nekvalifikovane</w:t>
      </w:r>
      <w:proofErr w:type="spellEnd"/>
      <w:r w:rsidRPr="00612B7A">
        <w:rPr>
          <w:lang w:val="hr-HR"/>
        </w:rPr>
        <w:t xml:space="preserve"> radne snage će </w:t>
      </w:r>
      <w:proofErr w:type="spellStart"/>
      <w:r w:rsidRPr="00612B7A">
        <w:rPr>
          <w:lang w:val="hr-HR"/>
        </w:rPr>
        <w:t>vjerovatno</w:t>
      </w:r>
      <w:proofErr w:type="spellEnd"/>
      <w:r w:rsidRPr="00612B7A">
        <w:rPr>
          <w:lang w:val="hr-HR"/>
        </w:rPr>
        <w:t xml:space="preserve"> biti iz lokalnih zajednica, dok ostali radnici mogu biti iz svih dijelova BiH.</w:t>
      </w:r>
    </w:p>
    <w:p w14:paraId="1B44F9CC" w14:textId="66435E18" w:rsidR="0083441D" w:rsidRPr="00612B7A" w:rsidRDefault="0083441D" w:rsidP="0083441D">
      <w:pPr>
        <w:spacing w:before="120" w:after="120" w:line="240" w:lineRule="auto"/>
        <w:jc w:val="both"/>
        <w:rPr>
          <w:lang w:val="hr-HR"/>
        </w:rPr>
      </w:pPr>
      <w:r w:rsidRPr="00612B7A">
        <w:rPr>
          <w:i/>
          <w:iCs/>
          <w:color w:val="000000"/>
          <w:lang w:val="hr-HR"/>
        </w:rPr>
        <w:t>Vremenski raspored potreba za radnom snagom</w:t>
      </w:r>
      <w:r w:rsidRPr="00612B7A">
        <w:rPr>
          <w:color w:val="000000"/>
          <w:lang w:val="hr-HR"/>
        </w:rPr>
        <w:t xml:space="preserve">: Vremenski zahtjevi za ugovorene radnike će zavisiti od vrste posla. Obično takvi poslovi traju do godinu dana, a eventualno i nekoliko godina tokom implementacije projekta. </w:t>
      </w:r>
      <w:r w:rsidRPr="00612B7A">
        <w:rPr>
          <w:lang w:val="hr-HR"/>
        </w:rPr>
        <w:t>Trenutno nije poznat vremenski okvir za dodjelu ugovora za građevinske radove, pružanja usluga i nabavku opreme.</w:t>
      </w:r>
    </w:p>
    <w:p w14:paraId="417DADB0" w14:textId="7E853E4E" w:rsidR="0083441D" w:rsidRPr="00612B7A" w:rsidRDefault="00D070BA" w:rsidP="0083441D">
      <w:pPr>
        <w:spacing w:before="120" w:after="120" w:line="240" w:lineRule="auto"/>
        <w:jc w:val="both"/>
        <w:rPr>
          <w:lang w:val="hr-HR"/>
        </w:rPr>
      </w:pPr>
      <w:r w:rsidRPr="00612B7A">
        <w:rPr>
          <w:b/>
          <w:bCs/>
          <w:color w:val="000000"/>
          <w:lang w:val="hr-HR"/>
        </w:rPr>
        <w:t xml:space="preserve">Primarni dobavljači </w:t>
      </w:r>
      <w:r w:rsidRPr="00612B7A">
        <w:rPr>
          <w:color w:val="000000"/>
          <w:lang w:val="hr-HR"/>
        </w:rPr>
        <w:t>vjerojatno će biti angažirani na projektu, osiguravajući opskrbu građevinskim materijalom za građevinske radove koji će biti podržani projektom (sheme navodnjavanja u okviru pod-komponente 2.2).</w:t>
      </w:r>
      <w:r w:rsidR="002934E7">
        <w:rPr>
          <w:color w:val="000000"/>
          <w:lang w:val="hr-HR"/>
        </w:rPr>
        <w:t xml:space="preserve"> </w:t>
      </w:r>
      <w:r w:rsidR="002934E7" w:rsidRPr="002934E7">
        <w:rPr>
          <w:color w:val="000000"/>
          <w:lang w:val="hr-HR"/>
        </w:rPr>
        <w:t>Vjerojatno će biti manji broj takvih dobavljača koji će kontinuirano opskrbljivati materijal</w:t>
      </w:r>
      <w:r w:rsidR="002934E7">
        <w:rPr>
          <w:color w:val="000000"/>
          <w:lang w:val="hr-HR"/>
        </w:rPr>
        <w:t>e</w:t>
      </w:r>
      <w:r w:rsidR="002934E7" w:rsidRPr="002934E7">
        <w:rPr>
          <w:color w:val="000000"/>
          <w:lang w:val="hr-HR"/>
        </w:rPr>
        <w:t xml:space="preserve"> t</w:t>
      </w:r>
      <w:r w:rsidR="002934E7">
        <w:rPr>
          <w:color w:val="000000"/>
          <w:lang w:val="hr-HR"/>
        </w:rPr>
        <w:t>o</w:t>
      </w:r>
      <w:r w:rsidR="002934E7" w:rsidRPr="002934E7">
        <w:rPr>
          <w:color w:val="000000"/>
          <w:lang w:val="hr-HR"/>
        </w:rPr>
        <w:t>kom provedbe Projekta. Primarni dobavljači također će vjerojatno isporučivati druge inpute za Projekt, na primjer, sjeme, gnojiva koja laboratoriji mogu kontinuirano koristiti (pod po</w:t>
      </w:r>
      <w:r w:rsidR="002934E7">
        <w:rPr>
          <w:color w:val="000000"/>
          <w:lang w:val="hr-HR"/>
        </w:rPr>
        <w:t>d-</w:t>
      </w:r>
      <w:r w:rsidR="002934E7" w:rsidRPr="002934E7">
        <w:rPr>
          <w:color w:val="000000"/>
          <w:lang w:val="hr-HR"/>
        </w:rPr>
        <w:t>komponentom 3.1).</w:t>
      </w:r>
    </w:p>
    <w:p w14:paraId="4B7F6D3F" w14:textId="0BB6A60F" w:rsidR="00D070BA" w:rsidRPr="00612B7A" w:rsidRDefault="00D070BA" w:rsidP="00387E24">
      <w:pPr>
        <w:spacing w:before="120" w:after="120" w:line="240" w:lineRule="auto"/>
        <w:jc w:val="both"/>
        <w:rPr>
          <w:lang w:val="hr-HR"/>
        </w:rPr>
      </w:pPr>
      <w:r w:rsidRPr="00612B7A">
        <w:rPr>
          <w:i/>
          <w:iCs/>
          <w:color w:val="000000"/>
          <w:lang w:val="hr-HR"/>
        </w:rPr>
        <w:t>Karakteristike radnika primarnih dobavljača</w:t>
      </w:r>
      <w:r w:rsidRPr="00612B7A">
        <w:rPr>
          <w:i/>
          <w:iCs/>
          <w:lang w:val="hr-HR"/>
        </w:rPr>
        <w:t>.</w:t>
      </w:r>
      <w:r w:rsidRPr="00612B7A">
        <w:rPr>
          <w:lang w:val="hr-HR"/>
        </w:rPr>
        <w:t xml:space="preserve"> To bi mogle biti nacionalne i međunarodne (regionalne) kompanije. Svi primarni dobavljači moraju biti formalna </w:t>
      </w:r>
      <w:proofErr w:type="spellStart"/>
      <w:r w:rsidRPr="00612B7A">
        <w:rPr>
          <w:lang w:val="hr-HR"/>
        </w:rPr>
        <w:t>preduzeća</w:t>
      </w:r>
      <w:proofErr w:type="spellEnd"/>
      <w:r w:rsidRPr="00612B7A">
        <w:rPr>
          <w:lang w:val="hr-HR"/>
        </w:rPr>
        <w:t xml:space="preserve"> koja nabavljaju i proizvode materijale koji podliježu visokim standardima. Radnici angažirani od primarnih dobavljača za nabavku spomenute robe i materijala definirani su kao radnici primarnih dobavljača. Kao dio nabavke takvih osnovnih </w:t>
      </w:r>
      <w:r w:rsidRPr="00612B7A">
        <w:rPr>
          <w:lang w:val="hr-HR"/>
        </w:rPr>
        <w:lastRenderedPageBreak/>
        <w:t xml:space="preserve">materijala od primarnih dobavljača, </w:t>
      </w:r>
      <w:r w:rsidR="00B2542C">
        <w:rPr>
          <w:lang w:val="hr-HR"/>
        </w:rPr>
        <w:t>ugovara</w:t>
      </w:r>
      <w:r w:rsidRPr="00612B7A">
        <w:rPr>
          <w:lang w:val="hr-HR"/>
        </w:rPr>
        <w:t xml:space="preserve">č će procijeniti postoji li značajan rizik od </w:t>
      </w:r>
      <w:r w:rsidR="00091DAD" w:rsidRPr="00612B7A">
        <w:rPr>
          <w:lang w:val="hr-HR"/>
        </w:rPr>
        <w:t>maloljetničkog</w:t>
      </w:r>
      <w:r w:rsidRPr="00612B7A">
        <w:rPr>
          <w:lang w:val="hr-HR"/>
        </w:rPr>
        <w:t xml:space="preserve"> rada ili prisilnog rada, te sigurnosni rizik i, ako postoji, poduzeti odgovarajuće korake za njihovo otklanjanje.</w:t>
      </w:r>
    </w:p>
    <w:p w14:paraId="03E673A5" w14:textId="5C2D2F5C" w:rsidR="00D070BA" w:rsidRPr="00612B7A" w:rsidRDefault="00D070BA" w:rsidP="00D070BA">
      <w:pPr>
        <w:spacing w:before="120" w:after="120" w:line="240" w:lineRule="auto"/>
        <w:jc w:val="both"/>
        <w:rPr>
          <w:color w:val="000000"/>
          <w:lang w:val="hr-HR"/>
        </w:rPr>
      </w:pPr>
      <w:r w:rsidRPr="00612B7A">
        <w:rPr>
          <w:color w:val="000000"/>
          <w:lang w:val="hr-HR"/>
        </w:rPr>
        <w:t>Tabela u nastavku prikazuje broj i karakteristike projektnih radnika, vremenski raspored potreba za radnom snagom. Podatke u tabeli će ažurirati JIP, nakon prikupljanja preciznijih podataka o radnicima.</w:t>
      </w:r>
    </w:p>
    <w:p w14:paraId="6F0D7D76" w14:textId="73931C30" w:rsidR="00225424" w:rsidRPr="00612B7A" w:rsidRDefault="00225424" w:rsidP="00387E24">
      <w:pPr>
        <w:spacing w:before="120" w:after="120" w:line="240" w:lineRule="auto"/>
        <w:jc w:val="both"/>
        <w:rPr>
          <w:color w:val="000000"/>
          <w:lang w:val="hr-HR"/>
        </w:rPr>
      </w:pPr>
    </w:p>
    <w:p w14:paraId="3F1F02E9" w14:textId="6F054726" w:rsidR="0059474E" w:rsidRPr="00612B7A" w:rsidRDefault="00133B46" w:rsidP="002D1BBA">
      <w:pPr>
        <w:pStyle w:val="Caption"/>
        <w:rPr>
          <w:color w:val="385623" w:themeColor="accent6" w:themeShade="80"/>
          <w:lang w:val="hr-HR"/>
        </w:rPr>
      </w:pPr>
      <w:r w:rsidRPr="00612B7A">
        <w:rPr>
          <w:color w:val="385623" w:themeColor="accent6" w:themeShade="80"/>
          <w:lang w:val="hr-HR"/>
        </w:rPr>
        <w:t>Tab</w:t>
      </w:r>
      <w:r w:rsidR="00D070BA" w:rsidRPr="00612B7A">
        <w:rPr>
          <w:color w:val="385623" w:themeColor="accent6" w:themeShade="80"/>
          <w:lang w:val="hr-HR"/>
        </w:rPr>
        <w:t>ela</w:t>
      </w:r>
      <w:r w:rsidRPr="00612B7A">
        <w:rPr>
          <w:color w:val="385623" w:themeColor="accent6" w:themeShade="80"/>
          <w:lang w:val="hr-HR"/>
        </w:rPr>
        <w:t xml:space="preserve"> </w:t>
      </w:r>
      <w:r w:rsidR="00163C60" w:rsidRPr="00612B7A">
        <w:rPr>
          <w:color w:val="385623" w:themeColor="accent6" w:themeShade="80"/>
          <w:lang w:val="hr-HR"/>
        </w:rPr>
        <w:fldChar w:fldCharType="begin"/>
      </w:r>
      <w:r w:rsidR="00163C60" w:rsidRPr="00612B7A">
        <w:rPr>
          <w:color w:val="385623" w:themeColor="accent6" w:themeShade="80"/>
          <w:lang w:val="hr-HR"/>
        </w:rPr>
        <w:instrText xml:space="preserve"> SEQ Table \* ARABIC </w:instrText>
      </w:r>
      <w:r w:rsidR="00163C60" w:rsidRPr="00612B7A">
        <w:rPr>
          <w:color w:val="385623" w:themeColor="accent6" w:themeShade="80"/>
          <w:lang w:val="hr-HR"/>
        </w:rPr>
        <w:fldChar w:fldCharType="separate"/>
      </w:r>
      <w:r w:rsidR="00186EF9" w:rsidRPr="00612B7A">
        <w:rPr>
          <w:noProof/>
          <w:color w:val="385623" w:themeColor="accent6" w:themeShade="80"/>
          <w:lang w:val="hr-HR"/>
        </w:rPr>
        <w:t>1</w:t>
      </w:r>
      <w:r w:rsidR="00163C60" w:rsidRPr="00612B7A">
        <w:rPr>
          <w:noProof/>
          <w:color w:val="385623" w:themeColor="accent6" w:themeShade="80"/>
          <w:lang w:val="hr-HR"/>
        </w:rPr>
        <w:fldChar w:fldCharType="end"/>
      </w:r>
      <w:r w:rsidRPr="00612B7A">
        <w:rPr>
          <w:color w:val="385623" w:themeColor="accent6" w:themeShade="80"/>
          <w:lang w:val="hr-HR"/>
        </w:rPr>
        <w:t xml:space="preserve"> </w:t>
      </w:r>
      <w:r w:rsidR="00D070BA" w:rsidRPr="00612B7A">
        <w:rPr>
          <w:color w:val="385623" w:themeColor="accent6" w:themeShade="80"/>
          <w:lang w:val="hr-HR"/>
        </w:rPr>
        <w:t>Pregled projektnih radnika</w:t>
      </w:r>
    </w:p>
    <w:tbl>
      <w:tblPr>
        <w:tblStyle w:val="GridTable4-Accent6"/>
        <w:tblW w:w="9493" w:type="dxa"/>
        <w:tblLook w:val="04A0" w:firstRow="1" w:lastRow="0" w:firstColumn="1" w:lastColumn="0" w:noHBand="0" w:noVBand="1"/>
      </w:tblPr>
      <w:tblGrid>
        <w:gridCol w:w="1413"/>
        <w:gridCol w:w="1276"/>
        <w:gridCol w:w="1843"/>
        <w:gridCol w:w="1703"/>
        <w:gridCol w:w="1983"/>
        <w:gridCol w:w="1275"/>
      </w:tblGrid>
      <w:tr w:rsidR="00F8107D" w:rsidRPr="00612B7A" w14:paraId="7EC26FC9" w14:textId="77777777" w:rsidTr="00684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9C17FF4" w14:textId="6637AF81" w:rsidR="00F8107D" w:rsidRPr="00612B7A" w:rsidRDefault="00F8107D" w:rsidP="00F8107D">
            <w:pPr>
              <w:spacing w:before="60" w:after="60" w:line="240" w:lineRule="auto"/>
              <w:jc w:val="center"/>
              <w:rPr>
                <w:b w:val="0"/>
                <w:bCs w:val="0"/>
                <w:sz w:val="18"/>
                <w:szCs w:val="18"/>
                <w:lang w:val="hr-HR"/>
              </w:rPr>
            </w:pPr>
            <w:r w:rsidRPr="00612B7A">
              <w:rPr>
                <w:sz w:val="18"/>
                <w:szCs w:val="18"/>
                <w:lang w:val="hr-HR"/>
              </w:rPr>
              <w:t>Kategorija radnika</w:t>
            </w:r>
          </w:p>
        </w:tc>
        <w:tc>
          <w:tcPr>
            <w:tcW w:w="1276" w:type="dxa"/>
          </w:tcPr>
          <w:p w14:paraId="6F569113" w14:textId="2F2FBEAE" w:rsidR="00F8107D" w:rsidRPr="00612B7A" w:rsidRDefault="00F8107D" w:rsidP="00F8107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sidRPr="00612B7A">
              <w:rPr>
                <w:sz w:val="18"/>
                <w:szCs w:val="18"/>
                <w:lang w:val="hr-HR"/>
              </w:rPr>
              <w:t>Broj radnika na projektu</w:t>
            </w:r>
          </w:p>
        </w:tc>
        <w:tc>
          <w:tcPr>
            <w:tcW w:w="1843" w:type="dxa"/>
          </w:tcPr>
          <w:p w14:paraId="67087325" w14:textId="4AE9F081" w:rsidR="00F8107D" w:rsidRPr="00612B7A" w:rsidRDefault="00F8107D" w:rsidP="00F8107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sidRPr="00612B7A">
              <w:rPr>
                <w:sz w:val="18"/>
                <w:szCs w:val="18"/>
                <w:lang w:val="hr-HR"/>
              </w:rPr>
              <w:t>Vrsta poslova</w:t>
            </w:r>
          </w:p>
        </w:tc>
        <w:tc>
          <w:tcPr>
            <w:tcW w:w="1703" w:type="dxa"/>
          </w:tcPr>
          <w:p w14:paraId="4A364C59" w14:textId="527628FD" w:rsidR="00F8107D" w:rsidRPr="00612B7A" w:rsidRDefault="00F8107D" w:rsidP="00F8107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sidRPr="00612B7A">
              <w:rPr>
                <w:sz w:val="18"/>
                <w:szCs w:val="18"/>
                <w:lang w:val="hr-HR"/>
              </w:rPr>
              <w:t>Potrebne kvalifikacije</w:t>
            </w:r>
          </w:p>
        </w:tc>
        <w:tc>
          <w:tcPr>
            <w:tcW w:w="1983" w:type="dxa"/>
          </w:tcPr>
          <w:p w14:paraId="201BE07B" w14:textId="570DBF9A" w:rsidR="00F8107D" w:rsidRPr="00612B7A" w:rsidRDefault="00F8107D" w:rsidP="00F8107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r w:rsidRPr="00612B7A">
              <w:rPr>
                <w:sz w:val="18"/>
                <w:szCs w:val="18"/>
                <w:lang w:val="hr-HR"/>
              </w:rPr>
              <w:t>Vremenski raspored potreba za radnom snagom</w:t>
            </w:r>
          </w:p>
        </w:tc>
        <w:tc>
          <w:tcPr>
            <w:tcW w:w="1275" w:type="dxa"/>
          </w:tcPr>
          <w:p w14:paraId="50BD77F4" w14:textId="77777777" w:rsidR="00F8107D" w:rsidRPr="00612B7A" w:rsidRDefault="00F8107D" w:rsidP="00F8107D">
            <w:pPr>
              <w:pStyle w:val="Default"/>
              <w:spacing w:before="60" w:after="6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hr-HR"/>
              </w:rPr>
            </w:pPr>
            <w:r w:rsidRPr="00612B7A">
              <w:rPr>
                <w:color w:val="FFFFFF" w:themeColor="background1"/>
                <w:sz w:val="18"/>
                <w:szCs w:val="18"/>
                <w:lang w:val="hr-HR"/>
              </w:rPr>
              <w:t>Lokacija</w:t>
            </w:r>
          </w:p>
          <w:p w14:paraId="687F829B" w14:textId="457C6863" w:rsidR="00F8107D" w:rsidRPr="00612B7A" w:rsidRDefault="00F8107D" w:rsidP="00F8107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hr-HR"/>
              </w:rPr>
            </w:pPr>
          </w:p>
        </w:tc>
      </w:tr>
      <w:tr w:rsidR="00F8107D" w:rsidRPr="00612B7A" w14:paraId="4DE2DDE7" w14:textId="77777777" w:rsidTr="00684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70AD47" w:themeColor="accent6"/>
            </w:tcBorders>
            <w:shd w:val="clear" w:color="auto" w:fill="auto"/>
          </w:tcPr>
          <w:p w14:paraId="75D50D1A" w14:textId="6B64C0FA" w:rsidR="00F8107D" w:rsidRPr="00612B7A" w:rsidRDefault="00F8107D" w:rsidP="00F8107D">
            <w:pPr>
              <w:spacing w:before="60" w:after="60" w:line="240" w:lineRule="auto"/>
              <w:rPr>
                <w:b w:val="0"/>
                <w:bCs w:val="0"/>
                <w:color w:val="000000"/>
                <w:sz w:val="18"/>
                <w:szCs w:val="18"/>
                <w:lang w:val="hr-HR"/>
              </w:rPr>
            </w:pPr>
            <w:r w:rsidRPr="00612B7A">
              <w:rPr>
                <w:b w:val="0"/>
                <w:bCs w:val="0"/>
                <w:color w:val="000000"/>
                <w:sz w:val="18"/>
                <w:szCs w:val="18"/>
                <w:lang w:val="hr-HR"/>
              </w:rPr>
              <w:t>Direktni radnici:</w:t>
            </w:r>
          </w:p>
          <w:p w14:paraId="20C4DFF1" w14:textId="77777777" w:rsidR="00F8107D" w:rsidRPr="00612B7A" w:rsidRDefault="00F8107D" w:rsidP="00F8107D">
            <w:pPr>
              <w:spacing w:before="60" w:after="60" w:line="240" w:lineRule="auto"/>
              <w:rPr>
                <w:b w:val="0"/>
                <w:bCs w:val="0"/>
                <w:color w:val="000000"/>
                <w:sz w:val="18"/>
                <w:szCs w:val="18"/>
                <w:lang w:val="hr-HR"/>
              </w:rPr>
            </w:pPr>
            <w:r w:rsidRPr="00612B7A">
              <w:rPr>
                <w:b w:val="0"/>
                <w:bCs w:val="0"/>
                <w:color w:val="000000"/>
                <w:sz w:val="18"/>
                <w:szCs w:val="18"/>
                <w:lang w:val="hr-HR"/>
              </w:rPr>
              <w:t>a) JIP</w:t>
            </w:r>
          </w:p>
          <w:p w14:paraId="04477F6A" w14:textId="3BCFF66B" w:rsidR="00F8107D" w:rsidRPr="00612B7A" w:rsidRDefault="00F8107D" w:rsidP="00F8107D">
            <w:pPr>
              <w:spacing w:before="60" w:after="60" w:line="240" w:lineRule="auto"/>
              <w:rPr>
                <w:b w:val="0"/>
                <w:bCs w:val="0"/>
                <w:color w:val="000000"/>
                <w:sz w:val="18"/>
                <w:szCs w:val="18"/>
                <w:lang w:val="hr-HR"/>
              </w:rPr>
            </w:pPr>
            <w:r w:rsidRPr="00612B7A">
              <w:rPr>
                <w:b w:val="0"/>
                <w:bCs w:val="0"/>
                <w:color w:val="000000"/>
                <w:sz w:val="18"/>
                <w:szCs w:val="18"/>
                <w:lang w:val="hr-HR"/>
              </w:rPr>
              <w:t>b) Vanjski konsultanti</w:t>
            </w:r>
          </w:p>
        </w:tc>
        <w:tc>
          <w:tcPr>
            <w:tcW w:w="1276" w:type="dxa"/>
            <w:tcBorders>
              <w:top w:val="single" w:sz="4" w:space="0" w:color="70AD47" w:themeColor="accent6"/>
            </w:tcBorders>
            <w:shd w:val="clear" w:color="auto" w:fill="auto"/>
          </w:tcPr>
          <w:p w14:paraId="3A314705" w14:textId="1228E719"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2B7A">
              <w:rPr>
                <w:sz w:val="18"/>
                <w:szCs w:val="18"/>
                <w:lang w:val="hr-HR"/>
              </w:rPr>
              <w:t>a) 17</w:t>
            </w:r>
          </w:p>
          <w:p w14:paraId="45EFAFB1" w14:textId="7CBD7B80"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2B7A">
              <w:rPr>
                <w:sz w:val="18"/>
                <w:szCs w:val="18"/>
                <w:lang w:val="hr-HR"/>
              </w:rPr>
              <w:t xml:space="preserve">b) </w:t>
            </w:r>
            <w:r w:rsidRPr="00612B7A">
              <w:rPr>
                <w:color w:val="000000"/>
                <w:sz w:val="18"/>
                <w:szCs w:val="18"/>
                <w:lang w:val="hr-HR"/>
              </w:rPr>
              <w:t>20</w:t>
            </w:r>
          </w:p>
        </w:tc>
        <w:tc>
          <w:tcPr>
            <w:tcW w:w="1843" w:type="dxa"/>
            <w:tcBorders>
              <w:top w:val="single" w:sz="4" w:space="0" w:color="70AD47" w:themeColor="accent6"/>
            </w:tcBorders>
            <w:shd w:val="clear" w:color="auto" w:fill="auto"/>
          </w:tcPr>
          <w:p w14:paraId="132D3014" w14:textId="77777777"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a) Uredski i administrativni poslovi</w:t>
            </w:r>
          </w:p>
          <w:p w14:paraId="1733FD42" w14:textId="479A3925"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 xml:space="preserve">b) Uredski </w:t>
            </w:r>
            <w:proofErr w:type="spellStart"/>
            <w:r w:rsidRPr="00612B7A">
              <w:rPr>
                <w:color w:val="000000"/>
                <w:sz w:val="18"/>
                <w:szCs w:val="18"/>
                <w:lang w:val="hr-HR"/>
              </w:rPr>
              <w:t>konsultantski</w:t>
            </w:r>
            <w:proofErr w:type="spellEnd"/>
            <w:r w:rsidRPr="00612B7A">
              <w:rPr>
                <w:color w:val="000000"/>
                <w:sz w:val="18"/>
                <w:szCs w:val="18"/>
                <w:lang w:val="hr-HR"/>
              </w:rPr>
              <w:t xml:space="preserve"> poslovi</w:t>
            </w:r>
          </w:p>
        </w:tc>
        <w:tc>
          <w:tcPr>
            <w:tcW w:w="1703" w:type="dxa"/>
            <w:tcBorders>
              <w:top w:val="single" w:sz="4" w:space="0" w:color="70AD47" w:themeColor="accent6"/>
            </w:tcBorders>
            <w:shd w:val="clear" w:color="auto" w:fill="auto"/>
          </w:tcPr>
          <w:p w14:paraId="799C0E9D" w14:textId="5DEE39C4"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a) Vještine upravljanja</w:t>
            </w:r>
          </w:p>
          <w:p w14:paraId="40878C4B" w14:textId="15511A91"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 xml:space="preserve">b) Znanja u specifičnim tehničkim oblastima </w:t>
            </w:r>
          </w:p>
        </w:tc>
        <w:tc>
          <w:tcPr>
            <w:tcW w:w="1983" w:type="dxa"/>
            <w:tcBorders>
              <w:top w:val="single" w:sz="4" w:space="0" w:color="70AD47" w:themeColor="accent6"/>
            </w:tcBorders>
            <w:shd w:val="clear" w:color="auto" w:fill="auto"/>
          </w:tcPr>
          <w:p w14:paraId="79766FD9" w14:textId="77777777"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 xml:space="preserve">a) Kontinuirano </w:t>
            </w:r>
            <w:proofErr w:type="spellStart"/>
            <w:r w:rsidRPr="00612B7A">
              <w:rPr>
                <w:color w:val="000000"/>
                <w:sz w:val="18"/>
                <w:szCs w:val="18"/>
                <w:lang w:val="hr-HR"/>
              </w:rPr>
              <w:t>angažovani</w:t>
            </w:r>
            <w:proofErr w:type="spellEnd"/>
          </w:p>
          <w:p w14:paraId="2B1DDF61" w14:textId="45C6EE0C"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b) Prema potrebi tokom implementacije projekta</w:t>
            </w:r>
          </w:p>
        </w:tc>
        <w:tc>
          <w:tcPr>
            <w:tcW w:w="1275" w:type="dxa"/>
            <w:tcBorders>
              <w:top w:val="single" w:sz="4" w:space="0" w:color="70AD47" w:themeColor="accent6"/>
            </w:tcBorders>
            <w:shd w:val="clear" w:color="auto" w:fill="auto"/>
          </w:tcPr>
          <w:p w14:paraId="084BAF43" w14:textId="77777777"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a) Sarajevo</w:t>
            </w:r>
          </w:p>
          <w:p w14:paraId="340F66AE" w14:textId="5A8F5742" w:rsidR="00F8107D" w:rsidRPr="00612B7A" w:rsidRDefault="00F8107D" w:rsidP="00F8107D">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b) Iz cijele BiH</w:t>
            </w:r>
          </w:p>
        </w:tc>
      </w:tr>
      <w:tr w:rsidR="00F8107D" w:rsidRPr="00612B7A" w14:paraId="55B60562" w14:textId="77777777" w:rsidTr="00684B1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1367C5B5" w14:textId="07AA229E" w:rsidR="00F8107D" w:rsidRPr="00612B7A" w:rsidRDefault="00F8107D" w:rsidP="00F8107D">
            <w:pPr>
              <w:spacing w:before="60" w:after="60" w:line="240" w:lineRule="auto"/>
              <w:rPr>
                <w:b w:val="0"/>
                <w:bCs w:val="0"/>
                <w:color w:val="000000"/>
                <w:sz w:val="18"/>
                <w:szCs w:val="18"/>
                <w:lang w:val="hr-HR"/>
              </w:rPr>
            </w:pPr>
            <w:r w:rsidRPr="00612B7A">
              <w:rPr>
                <w:b w:val="0"/>
                <w:bCs w:val="0"/>
                <w:color w:val="000000"/>
                <w:sz w:val="18"/>
                <w:szCs w:val="18"/>
                <w:lang w:val="hr-HR"/>
              </w:rPr>
              <w:t>Ugovoreni radnici</w:t>
            </w:r>
          </w:p>
        </w:tc>
        <w:tc>
          <w:tcPr>
            <w:tcW w:w="1276" w:type="dxa"/>
            <w:shd w:val="clear" w:color="auto" w:fill="auto"/>
          </w:tcPr>
          <w:p w14:paraId="0F185B9E" w14:textId="70269F71" w:rsidR="00F8107D" w:rsidRPr="00612B7A" w:rsidRDefault="00F8107D" w:rsidP="00F8107D">
            <w:pPr>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lang w:val="hr-HR"/>
              </w:rPr>
            </w:pPr>
            <w:r w:rsidRPr="00612B7A">
              <w:rPr>
                <w:color w:val="000000"/>
                <w:sz w:val="18"/>
                <w:szCs w:val="18"/>
                <w:lang w:val="hr-HR"/>
              </w:rPr>
              <w:t>oko 140</w:t>
            </w:r>
          </w:p>
        </w:tc>
        <w:tc>
          <w:tcPr>
            <w:tcW w:w="1843" w:type="dxa"/>
            <w:shd w:val="clear" w:color="auto" w:fill="auto"/>
          </w:tcPr>
          <w:p w14:paraId="347F6BFB" w14:textId="477FC75D" w:rsidR="00F8107D" w:rsidRPr="00612B7A" w:rsidRDefault="00F8107D" w:rsidP="00F8107D">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hr-HR"/>
              </w:rPr>
            </w:pPr>
            <w:r w:rsidRPr="00612B7A">
              <w:rPr>
                <w:color w:val="000000"/>
                <w:sz w:val="18"/>
                <w:szCs w:val="18"/>
                <w:lang w:val="hr-HR"/>
              </w:rPr>
              <w:t>Uredski i terenski poslovi</w:t>
            </w:r>
          </w:p>
        </w:tc>
        <w:tc>
          <w:tcPr>
            <w:tcW w:w="1703" w:type="dxa"/>
            <w:shd w:val="clear" w:color="auto" w:fill="auto"/>
          </w:tcPr>
          <w:p w14:paraId="175E3CC6" w14:textId="52440EC7" w:rsidR="00F8107D" w:rsidRPr="00612B7A" w:rsidRDefault="00684B1C" w:rsidP="00F8107D">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hr-HR"/>
              </w:rPr>
            </w:pPr>
            <w:r w:rsidRPr="00612B7A">
              <w:rPr>
                <w:color w:val="000000"/>
                <w:sz w:val="18"/>
                <w:szCs w:val="18"/>
                <w:lang w:val="hr-HR"/>
              </w:rPr>
              <w:t>Napredne tehničke vještine (poljoprivreda, izgradnja infrastrukture)</w:t>
            </w:r>
          </w:p>
        </w:tc>
        <w:tc>
          <w:tcPr>
            <w:tcW w:w="1983" w:type="dxa"/>
            <w:shd w:val="clear" w:color="auto" w:fill="auto"/>
          </w:tcPr>
          <w:p w14:paraId="154E4170" w14:textId="1979BA17" w:rsidR="00F8107D" w:rsidRPr="00612B7A" w:rsidRDefault="00F8107D" w:rsidP="00F8107D">
            <w:pPr>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highlight w:val="yellow"/>
                <w:lang w:val="hr-HR"/>
              </w:rPr>
            </w:pPr>
            <w:r w:rsidRPr="00612B7A">
              <w:rPr>
                <w:color w:val="000000"/>
                <w:sz w:val="18"/>
                <w:szCs w:val="18"/>
                <w:lang w:val="hr-HR"/>
              </w:rPr>
              <w:t>Nepoznato u ovoj fazi projekta</w:t>
            </w:r>
          </w:p>
        </w:tc>
        <w:tc>
          <w:tcPr>
            <w:tcW w:w="1275" w:type="dxa"/>
            <w:shd w:val="clear" w:color="auto" w:fill="auto"/>
          </w:tcPr>
          <w:p w14:paraId="7631206E" w14:textId="7C86BFDD" w:rsidR="00F8107D" w:rsidRPr="00612B7A" w:rsidRDefault="00F8107D" w:rsidP="00F8107D">
            <w:pPr>
              <w:spacing w:before="60" w:after="60"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hr-HR"/>
              </w:rPr>
            </w:pPr>
            <w:r w:rsidRPr="00612B7A">
              <w:rPr>
                <w:color w:val="000000"/>
                <w:sz w:val="18"/>
                <w:szCs w:val="18"/>
                <w:lang w:val="hr-HR"/>
              </w:rPr>
              <w:t>Iz cijele BiH</w:t>
            </w:r>
          </w:p>
        </w:tc>
      </w:tr>
      <w:tr w:rsidR="00684B1C" w:rsidRPr="00612B7A" w14:paraId="2D9B947A" w14:textId="77777777" w:rsidTr="00684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2F97052" w14:textId="5D060184" w:rsidR="00684B1C" w:rsidRPr="00612B7A" w:rsidRDefault="00684B1C" w:rsidP="00684B1C">
            <w:pPr>
              <w:spacing w:before="60" w:after="60" w:line="240" w:lineRule="auto"/>
              <w:rPr>
                <w:b w:val="0"/>
                <w:bCs w:val="0"/>
                <w:color w:val="000000"/>
                <w:sz w:val="18"/>
                <w:szCs w:val="18"/>
                <w:lang w:val="hr-HR"/>
              </w:rPr>
            </w:pPr>
            <w:r w:rsidRPr="00612B7A">
              <w:rPr>
                <w:b w:val="0"/>
                <w:bCs w:val="0"/>
                <w:color w:val="000000"/>
                <w:sz w:val="18"/>
                <w:szCs w:val="18"/>
                <w:lang w:val="hr-HR"/>
              </w:rPr>
              <w:t>Radnici primarnih dobavljača</w:t>
            </w:r>
          </w:p>
        </w:tc>
        <w:tc>
          <w:tcPr>
            <w:tcW w:w="1276" w:type="dxa"/>
            <w:shd w:val="clear" w:color="auto" w:fill="auto"/>
          </w:tcPr>
          <w:p w14:paraId="7656CCF5" w14:textId="28ECBA53" w:rsidR="00684B1C" w:rsidRPr="00612B7A" w:rsidRDefault="00684B1C" w:rsidP="00684B1C">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Nepoznato u ovoj fazi projekta</w:t>
            </w:r>
          </w:p>
        </w:tc>
        <w:tc>
          <w:tcPr>
            <w:tcW w:w="1843" w:type="dxa"/>
            <w:shd w:val="clear" w:color="auto" w:fill="auto"/>
          </w:tcPr>
          <w:p w14:paraId="7B01C4AB" w14:textId="5B0272A8" w:rsidR="00684B1C" w:rsidRPr="00612B7A" w:rsidRDefault="00684B1C" w:rsidP="00684B1C">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Nabavka robe ili materijala neophodnih za ključne funkcije projekta</w:t>
            </w:r>
          </w:p>
        </w:tc>
        <w:tc>
          <w:tcPr>
            <w:tcW w:w="1703" w:type="dxa"/>
            <w:shd w:val="clear" w:color="auto" w:fill="auto"/>
          </w:tcPr>
          <w:p w14:paraId="0DE2C318" w14:textId="53FA95A9" w:rsidR="00684B1C" w:rsidRPr="00612B7A" w:rsidRDefault="00684B1C" w:rsidP="00684B1C">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2B7A">
              <w:rPr>
                <w:sz w:val="18"/>
                <w:szCs w:val="18"/>
                <w:lang w:val="hr-HR"/>
              </w:rPr>
              <w:t xml:space="preserve">Stručnost u nabavci materijala i roba </w:t>
            </w:r>
            <w:r w:rsidR="002934E7">
              <w:rPr>
                <w:sz w:val="18"/>
                <w:szCs w:val="18"/>
                <w:lang w:val="hr-HR"/>
              </w:rPr>
              <w:t>za sheme navodnjavanja i za laboratorije</w:t>
            </w:r>
          </w:p>
        </w:tc>
        <w:tc>
          <w:tcPr>
            <w:tcW w:w="1983" w:type="dxa"/>
            <w:shd w:val="clear" w:color="auto" w:fill="auto"/>
          </w:tcPr>
          <w:p w14:paraId="4F6323A5" w14:textId="39162815" w:rsidR="00684B1C" w:rsidRPr="00612B7A" w:rsidRDefault="00684B1C" w:rsidP="00684B1C">
            <w:pPr>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lang w:val="hr-HR"/>
              </w:rPr>
            </w:pPr>
            <w:r w:rsidRPr="00612B7A">
              <w:rPr>
                <w:color w:val="000000"/>
                <w:sz w:val="18"/>
                <w:szCs w:val="18"/>
                <w:lang w:val="hr-HR"/>
              </w:rPr>
              <w:t>Nepoznato u ovoj fazi projekta</w:t>
            </w:r>
          </w:p>
        </w:tc>
        <w:tc>
          <w:tcPr>
            <w:tcW w:w="1275" w:type="dxa"/>
            <w:shd w:val="clear" w:color="auto" w:fill="auto"/>
          </w:tcPr>
          <w:p w14:paraId="295B4610" w14:textId="286FD3FF" w:rsidR="00684B1C" w:rsidRPr="00612B7A" w:rsidRDefault="00684B1C" w:rsidP="00684B1C">
            <w:pPr>
              <w:spacing w:before="60" w:after="60"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hr-HR"/>
              </w:rPr>
            </w:pPr>
            <w:r w:rsidRPr="00612B7A">
              <w:rPr>
                <w:color w:val="000000"/>
                <w:sz w:val="18"/>
                <w:szCs w:val="18"/>
                <w:lang w:val="hr-HR"/>
              </w:rPr>
              <w:t>D</w:t>
            </w:r>
            <w:r w:rsidR="008C5158" w:rsidRPr="00612B7A">
              <w:rPr>
                <w:color w:val="000000"/>
                <w:sz w:val="18"/>
                <w:szCs w:val="18"/>
                <w:lang w:val="hr-HR"/>
              </w:rPr>
              <w:t>omaće</w:t>
            </w:r>
            <w:r w:rsidRPr="00612B7A">
              <w:rPr>
                <w:color w:val="000000"/>
                <w:sz w:val="18"/>
                <w:szCs w:val="18"/>
                <w:lang w:val="hr-HR"/>
              </w:rPr>
              <w:t xml:space="preserve"> i međunarodne (regionalne) kompanije</w:t>
            </w:r>
          </w:p>
        </w:tc>
      </w:tr>
    </w:tbl>
    <w:p w14:paraId="7904EC1E"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2F180E06" w14:textId="018E2661" w:rsidR="001D0D7A" w:rsidRPr="00612B7A" w:rsidRDefault="00495D29" w:rsidP="00153A84">
      <w:pPr>
        <w:pStyle w:val="Heading2"/>
        <w:numPr>
          <w:ilvl w:val="0"/>
          <w:numId w:val="1"/>
        </w:numPr>
        <w:ind w:left="426"/>
        <w:jc w:val="both"/>
        <w:rPr>
          <w:lang w:val="hr-HR"/>
        </w:rPr>
      </w:pPr>
      <w:bookmarkStart w:id="20" w:name="_Toc77079085"/>
      <w:r w:rsidRPr="00612B7A">
        <w:rPr>
          <w:lang w:val="hr-HR"/>
        </w:rPr>
        <w:lastRenderedPageBreak/>
        <w:t>PROCJENA KLJUČNIH POTENCIJALNIH RIZIKA U VEZI SA RADNOM SNAGOM</w:t>
      </w:r>
      <w:bookmarkEnd w:id="20"/>
    </w:p>
    <w:p w14:paraId="06FCF2EE" w14:textId="42140A64" w:rsidR="008377F7" w:rsidRPr="00612B7A" w:rsidRDefault="001F28B8" w:rsidP="00941A40">
      <w:pPr>
        <w:pStyle w:val="Heading3"/>
        <w:rPr>
          <w:lang w:val="hr-HR"/>
        </w:rPr>
      </w:pPr>
      <w:bookmarkStart w:id="21" w:name="_Toc77079086"/>
      <w:r w:rsidRPr="00612B7A">
        <w:rPr>
          <w:lang w:val="hr-HR"/>
        </w:rPr>
        <w:t>5</w:t>
      </w:r>
      <w:r w:rsidR="008377F7" w:rsidRPr="00612B7A">
        <w:rPr>
          <w:lang w:val="hr-HR"/>
        </w:rPr>
        <w:t xml:space="preserve">.1. </w:t>
      </w:r>
      <w:r w:rsidR="00495D29" w:rsidRPr="00612B7A">
        <w:rPr>
          <w:lang w:val="hr-HR"/>
        </w:rPr>
        <w:t>Projektne aktivnosti</w:t>
      </w:r>
      <w:bookmarkEnd w:id="21"/>
    </w:p>
    <w:p w14:paraId="0DF7D8C3" w14:textId="4F1151EE" w:rsidR="00495D29" w:rsidRPr="00612B7A" w:rsidRDefault="00495D29" w:rsidP="00495D29">
      <w:pPr>
        <w:spacing w:before="120" w:after="120" w:line="240" w:lineRule="auto"/>
        <w:jc w:val="both"/>
        <w:rPr>
          <w:color w:val="000000"/>
          <w:lang w:val="hr-HR"/>
        </w:rPr>
      </w:pPr>
      <w:r w:rsidRPr="00612B7A">
        <w:rPr>
          <w:color w:val="000000"/>
          <w:lang w:val="hr-HR"/>
        </w:rPr>
        <w:t>Projekt će podržati brojne aktivnosti tehničke pomoći u poljoprivredi, kao i specifične radno intenzivne aktivnosti javnih radova koje će pomoći poboljšati razvoj i upravljanje sistemima navodnjavanja i odvodnje u zemlji i ojačati klimatski pametne poljoprivredne prakse kao dva ključna elementa za otpornost i adaptaciju u poljoprivredi.</w:t>
      </w:r>
    </w:p>
    <w:p w14:paraId="0452299C" w14:textId="78435819" w:rsidR="00495D29" w:rsidRPr="00612B7A" w:rsidRDefault="00495D29" w:rsidP="00495D29">
      <w:pPr>
        <w:spacing w:before="120" w:after="120" w:line="240" w:lineRule="auto"/>
        <w:jc w:val="both"/>
        <w:rPr>
          <w:color w:val="000000"/>
          <w:lang w:val="hr-HR"/>
        </w:rPr>
      </w:pPr>
      <w:r w:rsidRPr="00612B7A">
        <w:rPr>
          <w:color w:val="000000"/>
          <w:lang w:val="hr-HR"/>
        </w:rPr>
        <w:t>Vrste projektnih aktivnosti koje će se provoditi u okviru projekta predstavljene su u nastavku:</w:t>
      </w:r>
    </w:p>
    <w:p w14:paraId="6193F1ED" w14:textId="55CCDC0D" w:rsidR="00495D29" w:rsidRPr="00612B7A" w:rsidRDefault="00495D29" w:rsidP="00FD0590">
      <w:pPr>
        <w:pStyle w:val="ListParagraph"/>
        <w:numPr>
          <w:ilvl w:val="0"/>
          <w:numId w:val="2"/>
        </w:numPr>
        <w:spacing w:after="0" w:line="240" w:lineRule="auto"/>
        <w:jc w:val="both"/>
        <w:rPr>
          <w:color w:val="000000"/>
          <w:lang w:val="hr-HR"/>
        </w:rPr>
      </w:pPr>
      <w:r w:rsidRPr="00612B7A">
        <w:rPr>
          <w:color w:val="000000"/>
          <w:lang w:val="hr-HR"/>
        </w:rPr>
        <w:t xml:space="preserve">TA za </w:t>
      </w:r>
      <w:r w:rsidR="00B01B5A" w:rsidRPr="00612B7A">
        <w:rPr>
          <w:color w:val="000000"/>
          <w:lang w:val="hr-HR"/>
        </w:rPr>
        <w:t>jačanje</w:t>
      </w:r>
      <w:r w:rsidRPr="00612B7A">
        <w:rPr>
          <w:color w:val="000000"/>
          <w:lang w:val="hr-HR"/>
        </w:rPr>
        <w:t xml:space="preserve"> poljoprivrednih informacijskih sistema;</w:t>
      </w:r>
    </w:p>
    <w:p w14:paraId="03B5046B" w14:textId="5978C0C4" w:rsidR="00495D29" w:rsidRPr="00612B7A" w:rsidRDefault="00495D29" w:rsidP="00FD0590">
      <w:pPr>
        <w:pStyle w:val="ListParagraph"/>
        <w:numPr>
          <w:ilvl w:val="0"/>
          <w:numId w:val="2"/>
        </w:numPr>
        <w:spacing w:after="0" w:line="240" w:lineRule="auto"/>
        <w:jc w:val="both"/>
        <w:rPr>
          <w:color w:val="000000"/>
          <w:lang w:val="hr-HR"/>
        </w:rPr>
      </w:pPr>
      <w:r w:rsidRPr="00612B7A">
        <w:rPr>
          <w:color w:val="000000"/>
          <w:lang w:val="hr-HR"/>
        </w:rPr>
        <w:t xml:space="preserve">TA za </w:t>
      </w:r>
      <w:r w:rsidR="00B01B5A" w:rsidRPr="00612B7A">
        <w:rPr>
          <w:color w:val="000000"/>
          <w:lang w:val="hr-HR"/>
        </w:rPr>
        <w:t>jačanje</w:t>
      </w:r>
      <w:r w:rsidRPr="00612B7A">
        <w:rPr>
          <w:color w:val="000000"/>
          <w:lang w:val="hr-HR"/>
        </w:rPr>
        <w:t xml:space="preserve"> kapaciteta za proizvodnju certificiranog sjemena i sadnica, te poboljšanje savjetodavnih usluga;</w:t>
      </w:r>
    </w:p>
    <w:p w14:paraId="52771EE3" w14:textId="1EFE14DE" w:rsidR="00495D29" w:rsidRPr="00612B7A" w:rsidRDefault="00495D29" w:rsidP="00FD0590">
      <w:pPr>
        <w:pStyle w:val="ListParagraph"/>
        <w:numPr>
          <w:ilvl w:val="0"/>
          <w:numId w:val="2"/>
        </w:numPr>
        <w:spacing w:after="0" w:line="240" w:lineRule="auto"/>
        <w:jc w:val="both"/>
        <w:rPr>
          <w:color w:val="000000"/>
          <w:lang w:val="hr-HR"/>
        </w:rPr>
      </w:pPr>
      <w:r w:rsidRPr="00612B7A">
        <w:rPr>
          <w:color w:val="000000"/>
          <w:lang w:val="hr-HR"/>
        </w:rPr>
        <w:t xml:space="preserve">TA za </w:t>
      </w:r>
      <w:proofErr w:type="spellStart"/>
      <w:r w:rsidRPr="00612B7A">
        <w:rPr>
          <w:color w:val="000000"/>
          <w:lang w:val="hr-HR"/>
        </w:rPr>
        <w:t>agregatore</w:t>
      </w:r>
      <w:proofErr w:type="spellEnd"/>
      <w:r w:rsidRPr="00612B7A">
        <w:rPr>
          <w:color w:val="000000"/>
          <w:lang w:val="hr-HR"/>
        </w:rPr>
        <w:t xml:space="preserve"> i poljoprivrednike (u odabranim podsektorima: voće i povrće i mliječni proizvodi) u okviru aktivnosti shem</w:t>
      </w:r>
      <w:r w:rsidR="00B01B5A" w:rsidRPr="00612B7A">
        <w:rPr>
          <w:color w:val="000000"/>
          <w:lang w:val="hr-HR"/>
        </w:rPr>
        <w:t>a</w:t>
      </w:r>
      <w:r w:rsidRPr="00612B7A">
        <w:rPr>
          <w:color w:val="000000"/>
          <w:lang w:val="hr-HR"/>
        </w:rPr>
        <w:t xml:space="preserve"> </w:t>
      </w:r>
      <w:r w:rsidR="00B01B5A" w:rsidRPr="00612B7A">
        <w:rPr>
          <w:color w:val="000000"/>
          <w:lang w:val="hr-HR"/>
        </w:rPr>
        <w:t>bespovratnih sredstava</w:t>
      </w:r>
      <w:r w:rsidRPr="00612B7A">
        <w:rPr>
          <w:color w:val="000000"/>
          <w:lang w:val="hr-HR"/>
        </w:rPr>
        <w:t xml:space="preserve"> radi usklađivanja sa zahtjevima tržišta;</w:t>
      </w:r>
    </w:p>
    <w:p w14:paraId="38499F35" w14:textId="6524B0E1" w:rsidR="00495D29" w:rsidRPr="00612B7A" w:rsidRDefault="00495D29" w:rsidP="00FD0590">
      <w:pPr>
        <w:pStyle w:val="ListParagraph"/>
        <w:numPr>
          <w:ilvl w:val="0"/>
          <w:numId w:val="2"/>
        </w:numPr>
        <w:spacing w:after="0" w:line="240" w:lineRule="auto"/>
        <w:contextualSpacing w:val="0"/>
        <w:jc w:val="both"/>
        <w:rPr>
          <w:color w:val="000000"/>
          <w:lang w:val="hr-HR"/>
        </w:rPr>
      </w:pPr>
      <w:r w:rsidRPr="00612B7A">
        <w:rPr>
          <w:color w:val="000000"/>
          <w:lang w:val="hr-HR"/>
        </w:rPr>
        <w:t>Razn</w:t>
      </w:r>
      <w:r w:rsidR="00B01B5A" w:rsidRPr="00612B7A">
        <w:rPr>
          <w:color w:val="000000"/>
          <w:lang w:val="hr-HR"/>
        </w:rPr>
        <w:t>e</w:t>
      </w:r>
      <w:r w:rsidRPr="00612B7A">
        <w:rPr>
          <w:color w:val="000000"/>
          <w:lang w:val="hr-HR"/>
        </w:rPr>
        <w:t xml:space="preserve"> </w:t>
      </w:r>
      <w:r w:rsidR="00B01B5A" w:rsidRPr="00612B7A">
        <w:rPr>
          <w:color w:val="000000"/>
          <w:lang w:val="hr-HR"/>
        </w:rPr>
        <w:t>investicije</w:t>
      </w:r>
      <w:r w:rsidRPr="00612B7A">
        <w:rPr>
          <w:color w:val="000000"/>
          <w:lang w:val="hr-HR"/>
        </w:rPr>
        <w:t xml:space="preserve"> u okviru </w:t>
      </w:r>
      <w:r w:rsidR="00B01B5A" w:rsidRPr="00612B7A">
        <w:rPr>
          <w:color w:val="000000"/>
          <w:lang w:val="hr-HR"/>
        </w:rPr>
        <w:t xml:space="preserve">shema bespovratnih sredstava </w:t>
      </w:r>
      <w:r w:rsidRPr="00612B7A">
        <w:rPr>
          <w:color w:val="000000"/>
          <w:lang w:val="hr-HR"/>
        </w:rPr>
        <w:t xml:space="preserve">mogu uključivati: osiguravanje odgovarajućih poljoprivrednih inputa (gnojiva, sjeme), staklenike, </w:t>
      </w:r>
      <w:r w:rsidR="00B01B5A" w:rsidRPr="00612B7A">
        <w:rPr>
          <w:color w:val="000000"/>
          <w:lang w:val="hr-HR"/>
        </w:rPr>
        <w:t>in</w:t>
      </w:r>
      <w:r w:rsidR="008C5158" w:rsidRPr="00612B7A">
        <w:rPr>
          <w:color w:val="000000"/>
          <w:lang w:val="hr-HR"/>
        </w:rPr>
        <w:t>v</w:t>
      </w:r>
      <w:r w:rsidR="00B01B5A" w:rsidRPr="00612B7A">
        <w:rPr>
          <w:color w:val="000000"/>
          <w:lang w:val="hr-HR"/>
        </w:rPr>
        <w:t>esticije</w:t>
      </w:r>
      <w:r w:rsidRPr="00612B7A">
        <w:rPr>
          <w:color w:val="000000"/>
          <w:lang w:val="hr-HR"/>
        </w:rPr>
        <w:t xml:space="preserve"> u energetski učinkovite hladnjače za očuvanje proizvoda, opreme i tehnologija za pranje/čišćenje povrća i voća, opremu za sušenje voća i povrća, rashladnih vozila za </w:t>
      </w:r>
      <w:r w:rsidR="00B01B5A" w:rsidRPr="00612B7A">
        <w:rPr>
          <w:color w:val="000000"/>
          <w:lang w:val="hr-HR"/>
        </w:rPr>
        <w:t>bolje</w:t>
      </w:r>
      <w:r w:rsidRPr="00612B7A">
        <w:rPr>
          <w:color w:val="000000"/>
          <w:lang w:val="hr-HR"/>
        </w:rPr>
        <w:t xml:space="preserve"> </w:t>
      </w:r>
      <w:proofErr w:type="spellStart"/>
      <w:r w:rsidRPr="00612B7A">
        <w:rPr>
          <w:color w:val="000000"/>
          <w:lang w:val="hr-HR"/>
        </w:rPr>
        <w:t>u</w:t>
      </w:r>
      <w:r w:rsidR="00B01B5A" w:rsidRPr="00612B7A">
        <w:rPr>
          <w:color w:val="000000"/>
          <w:lang w:val="hr-HR"/>
        </w:rPr>
        <w:t>slove</w:t>
      </w:r>
      <w:proofErr w:type="spellEnd"/>
      <w:r w:rsidRPr="00612B7A">
        <w:rPr>
          <w:color w:val="000000"/>
          <w:lang w:val="hr-HR"/>
        </w:rPr>
        <w:t xml:space="preserve"> prijevoza duž lanaca vrijednosti ili </w:t>
      </w:r>
      <w:r w:rsidR="00B01B5A" w:rsidRPr="00612B7A">
        <w:rPr>
          <w:color w:val="000000"/>
          <w:lang w:val="hr-HR"/>
        </w:rPr>
        <w:t>investicije</w:t>
      </w:r>
      <w:r w:rsidRPr="00612B7A">
        <w:rPr>
          <w:color w:val="000000"/>
          <w:lang w:val="hr-HR"/>
        </w:rPr>
        <w:t xml:space="preserve"> u postrojenja za konzerviranje na </w:t>
      </w:r>
      <w:r w:rsidR="00B01B5A" w:rsidRPr="00612B7A">
        <w:rPr>
          <w:color w:val="000000"/>
          <w:lang w:val="hr-HR"/>
        </w:rPr>
        <w:t xml:space="preserve">nivou </w:t>
      </w:r>
      <w:r w:rsidRPr="00612B7A">
        <w:rPr>
          <w:color w:val="000000"/>
          <w:lang w:val="hr-HR"/>
        </w:rPr>
        <w:t xml:space="preserve">poljoprivredne zajednice ili </w:t>
      </w:r>
      <w:proofErr w:type="spellStart"/>
      <w:r w:rsidRPr="00612B7A">
        <w:rPr>
          <w:color w:val="000000"/>
          <w:lang w:val="hr-HR"/>
        </w:rPr>
        <w:t>agregat</w:t>
      </w:r>
      <w:r w:rsidR="00B01B5A" w:rsidRPr="00612B7A">
        <w:rPr>
          <w:color w:val="000000"/>
          <w:lang w:val="hr-HR"/>
        </w:rPr>
        <w:t>ora</w:t>
      </w:r>
      <w:proofErr w:type="spellEnd"/>
      <w:r w:rsidRPr="00612B7A">
        <w:rPr>
          <w:color w:val="000000"/>
          <w:lang w:val="hr-HR"/>
        </w:rPr>
        <w:t xml:space="preserve">, </w:t>
      </w:r>
      <w:r w:rsidR="00B01B5A" w:rsidRPr="00612B7A">
        <w:rPr>
          <w:color w:val="000000"/>
          <w:lang w:val="hr-HR"/>
        </w:rPr>
        <w:t>investicije</w:t>
      </w:r>
      <w:r w:rsidRPr="00612B7A">
        <w:rPr>
          <w:color w:val="000000"/>
          <w:lang w:val="hr-HR"/>
        </w:rPr>
        <w:t xml:space="preserve"> </w:t>
      </w:r>
      <w:r w:rsidR="00B01B5A" w:rsidRPr="00612B7A">
        <w:rPr>
          <w:color w:val="000000"/>
          <w:lang w:val="hr-HR"/>
        </w:rPr>
        <w:t>u</w:t>
      </w:r>
      <w:r w:rsidRPr="00612B7A">
        <w:rPr>
          <w:color w:val="000000"/>
          <w:lang w:val="hr-HR"/>
        </w:rPr>
        <w:t xml:space="preserve"> odabran</w:t>
      </w:r>
      <w:r w:rsidR="00B01B5A" w:rsidRPr="00612B7A">
        <w:rPr>
          <w:color w:val="000000"/>
          <w:lang w:val="hr-HR"/>
        </w:rPr>
        <w:t>a</w:t>
      </w:r>
      <w:r w:rsidRPr="00612B7A">
        <w:rPr>
          <w:color w:val="000000"/>
          <w:lang w:val="hr-HR"/>
        </w:rPr>
        <w:t xml:space="preserve"> lokaln</w:t>
      </w:r>
      <w:r w:rsidR="00B01B5A" w:rsidRPr="00612B7A">
        <w:rPr>
          <w:color w:val="000000"/>
          <w:lang w:val="hr-HR"/>
        </w:rPr>
        <w:t xml:space="preserve">a </w:t>
      </w:r>
      <w:r w:rsidRPr="00612B7A">
        <w:rPr>
          <w:color w:val="000000"/>
          <w:lang w:val="hr-HR"/>
        </w:rPr>
        <w:t>tržišta radi smanjenja gubitaka i otpada;</w:t>
      </w:r>
    </w:p>
    <w:p w14:paraId="3AA7421A" w14:textId="55C440A2" w:rsidR="00B01B5A" w:rsidRPr="00612B7A" w:rsidRDefault="00B01B5A" w:rsidP="00FD0590">
      <w:pPr>
        <w:pStyle w:val="ListParagraph"/>
        <w:numPr>
          <w:ilvl w:val="0"/>
          <w:numId w:val="2"/>
        </w:numPr>
        <w:spacing w:after="0" w:line="240" w:lineRule="auto"/>
        <w:jc w:val="both"/>
        <w:rPr>
          <w:color w:val="000000"/>
          <w:lang w:val="hr-HR"/>
        </w:rPr>
      </w:pPr>
      <w:r w:rsidRPr="00612B7A">
        <w:rPr>
          <w:color w:val="000000"/>
          <w:lang w:val="hr-HR"/>
        </w:rPr>
        <w:t xml:space="preserve">Izgradnja </w:t>
      </w:r>
      <w:proofErr w:type="spellStart"/>
      <w:r w:rsidRPr="00612B7A">
        <w:rPr>
          <w:color w:val="000000"/>
          <w:lang w:val="hr-HR"/>
        </w:rPr>
        <w:t>vodozahvatnih</w:t>
      </w:r>
      <w:proofErr w:type="spellEnd"/>
      <w:r w:rsidRPr="00612B7A">
        <w:rPr>
          <w:color w:val="000000"/>
          <w:lang w:val="hr-HR"/>
        </w:rPr>
        <w:t xml:space="preserve"> objekata, glavne i sekundarne mreže za navodnjavanje i odvodnju;</w:t>
      </w:r>
    </w:p>
    <w:p w14:paraId="3D9FACD9" w14:textId="32F3AE96" w:rsidR="00B01B5A" w:rsidRPr="00612B7A" w:rsidRDefault="00B01B5A" w:rsidP="00FD0590">
      <w:pPr>
        <w:pStyle w:val="ListParagraph"/>
        <w:numPr>
          <w:ilvl w:val="0"/>
          <w:numId w:val="2"/>
        </w:numPr>
        <w:spacing w:after="0" w:line="240" w:lineRule="auto"/>
        <w:jc w:val="both"/>
        <w:rPr>
          <w:color w:val="000000"/>
          <w:lang w:val="hr-HR"/>
        </w:rPr>
      </w:pPr>
      <w:r w:rsidRPr="00612B7A">
        <w:rPr>
          <w:color w:val="000000"/>
          <w:lang w:val="hr-HR"/>
        </w:rPr>
        <w:t>TA za izgradnju kapaciteta općina i kantona koje imaju koristi od projekta, te uspostavljanje i jačanje učešća udruženja korisnika vode (UKV), općinskih javnih komunalnih poduzeća ili udruženih UKV/javnih komunalnih poduzeća u učešću u radu i održavanju sistema obnovljenih ili izgrađenih u okviru projekta;</w:t>
      </w:r>
    </w:p>
    <w:p w14:paraId="31B6CCA9" w14:textId="18C3358D" w:rsidR="00B01B5A" w:rsidRPr="00612B7A" w:rsidRDefault="00B01B5A" w:rsidP="00FD0590">
      <w:pPr>
        <w:pStyle w:val="ListParagraph"/>
        <w:numPr>
          <w:ilvl w:val="0"/>
          <w:numId w:val="2"/>
        </w:numPr>
        <w:spacing w:after="0" w:line="240" w:lineRule="auto"/>
        <w:jc w:val="both"/>
        <w:rPr>
          <w:color w:val="000000"/>
          <w:lang w:val="hr-HR"/>
        </w:rPr>
      </w:pPr>
      <w:r w:rsidRPr="00612B7A">
        <w:rPr>
          <w:color w:val="000000"/>
          <w:lang w:val="hr-HR"/>
        </w:rPr>
        <w:t>TA za razvoj baze podataka svih sistema za navodnjavanje, uključujući GIS mapiranje;</w:t>
      </w:r>
    </w:p>
    <w:p w14:paraId="4CD64257" w14:textId="3399724B" w:rsidR="00B01B5A" w:rsidRPr="00612B7A" w:rsidRDefault="00B01B5A" w:rsidP="00FD0590">
      <w:pPr>
        <w:pStyle w:val="ListParagraph"/>
        <w:numPr>
          <w:ilvl w:val="0"/>
          <w:numId w:val="2"/>
        </w:numPr>
        <w:spacing w:after="0" w:line="240" w:lineRule="auto"/>
        <w:jc w:val="both"/>
        <w:rPr>
          <w:color w:val="000000"/>
          <w:lang w:val="hr-HR"/>
        </w:rPr>
      </w:pPr>
      <w:r w:rsidRPr="00612B7A">
        <w:rPr>
          <w:color w:val="000000"/>
          <w:lang w:val="hr-HR"/>
        </w:rPr>
        <w:t>TA za jačanje prehrambenih sistema koji se bave standardima kvalitete i sigurnosti vezano za zaštitu zdravlja životinja, sigurnost hrane i zaštitu zdravlja bilja u saradnji sa odgovarajućim laboratorijima;</w:t>
      </w:r>
    </w:p>
    <w:p w14:paraId="52BBE05E" w14:textId="6E13C02D" w:rsidR="00B01B5A" w:rsidRPr="00612B7A" w:rsidRDefault="00B01B5A" w:rsidP="00FD0590">
      <w:pPr>
        <w:pStyle w:val="ListParagraph"/>
        <w:numPr>
          <w:ilvl w:val="0"/>
          <w:numId w:val="2"/>
        </w:numPr>
        <w:spacing w:after="0" w:line="240" w:lineRule="auto"/>
        <w:jc w:val="both"/>
        <w:rPr>
          <w:color w:val="000000"/>
          <w:lang w:val="hr-HR"/>
        </w:rPr>
      </w:pPr>
      <w:r w:rsidRPr="00612B7A">
        <w:rPr>
          <w:color w:val="000000"/>
          <w:lang w:val="hr-HR"/>
        </w:rPr>
        <w:t>TA za razvoj i nadogradnju IT softverskih i hardverskih sistema za poboljšanje standarda sigurnosti hrane i hrane za životinje u zemlji;</w:t>
      </w:r>
    </w:p>
    <w:p w14:paraId="52014A44" w14:textId="0FFA7D41" w:rsidR="00B01B5A" w:rsidRPr="00612B7A" w:rsidRDefault="00B01B5A" w:rsidP="00FD0590">
      <w:pPr>
        <w:pStyle w:val="ListParagraph"/>
        <w:numPr>
          <w:ilvl w:val="0"/>
          <w:numId w:val="2"/>
        </w:numPr>
        <w:spacing w:after="0" w:line="240" w:lineRule="auto"/>
        <w:contextualSpacing w:val="0"/>
        <w:jc w:val="both"/>
        <w:rPr>
          <w:color w:val="000000"/>
          <w:lang w:val="hr-HR"/>
        </w:rPr>
      </w:pPr>
      <w:r w:rsidRPr="00612B7A">
        <w:rPr>
          <w:color w:val="000000"/>
          <w:lang w:val="hr-HR"/>
        </w:rPr>
        <w:t>Upravljanje projektom i izgradnja kapaciteta.</w:t>
      </w:r>
    </w:p>
    <w:p w14:paraId="034D0A3B" w14:textId="77777777" w:rsidR="00C3692F" w:rsidRPr="00612B7A" w:rsidRDefault="00C3692F" w:rsidP="00951861">
      <w:pPr>
        <w:spacing w:after="0"/>
        <w:jc w:val="both"/>
        <w:rPr>
          <w:color w:val="000000"/>
          <w:lang w:val="hr-HR"/>
        </w:rPr>
      </w:pPr>
    </w:p>
    <w:p w14:paraId="6C7EAF1E" w14:textId="124AB275" w:rsidR="008377F7" w:rsidRPr="00612B7A" w:rsidRDefault="001F28B8" w:rsidP="00941A40">
      <w:pPr>
        <w:pStyle w:val="Heading3"/>
        <w:rPr>
          <w:lang w:val="hr-HR"/>
        </w:rPr>
      </w:pPr>
      <w:bookmarkStart w:id="22" w:name="_Toc77079087"/>
      <w:r w:rsidRPr="00612B7A">
        <w:rPr>
          <w:lang w:val="hr-HR"/>
        </w:rPr>
        <w:t>5</w:t>
      </w:r>
      <w:r w:rsidR="008377F7" w:rsidRPr="00612B7A">
        <w:rPr>
          <w:lang w:val="hr-HR"/>
        </w:rPr>
        <w:t xml:space="preserve">.2. </w:t>
      </w:r>
      <w:r w:rsidR="004369B1" w:rsidRPr="00612B7A">
        <w:rPr>
          <w:lang w:val="hr-HR"/>
        </w:rPr>
        <w:t>Ključni rizici u vezi sa radnom snagom</w:t>
      </w:r>
      <w:bookmarkEnd w:id="22"/>
      <w:r w:rsidR="001D0D7A" w:rsidRPr="00612B7A">
        <w:rPr>
          <w:lang w:val="hr-HR"/>
        </w:rPr>
        <w:t xml:space="preserve">  </w:t>
      </w:r>
    </w:p>
    <w:p w14:paraId="19BF0EA0" w14:textId="006711F8" w:rsidR="00091DAD" w:rsidRPr="00612B7A" w:rsidRDefault="00091DAD" w:rsidP="009D58EC">
      <w:pPr>
        <w:spacing w:before="120" w:after="120" w:line="240" w:lineRule="auto"/>
        <w:jc w:val="both"/>
        <w:rPr>
          <w:bCs/>
          <w:iCs/>
          <w:color w:val="000000"/>
          <w:lang w:val="hr-HR"/>
        </w:rPr>
      </w:pPr>
      <w:r w:rsidRPr="00612B7A">
        <w:rPr>
          <w:bCs/>
          <w:iCs/>
          <w:color w:val="000000"/>
          <w:lang w:val="hr-HR"/>
        </w:rPr>
        <w:t>Ključni rizici u vezi sa radnom snagom mogu se podijeliti na one povezane s kancelarijskim radom (kancelarijske aktivnosti) i one povezane s građevinskim radom (aktivnosti na gradilištu).</w:t>
      </w:r>
    </w:p>
    <w:p w14:paraId="3191F531" w14:textId="2AE22A07" w:rsidR="004369B1" w:rsidRPr="00612B7A" w:rsidRDefault="004369B1" w:rsidP="009D58EC">
      <w:pPr>
        <w:spacing w:before="120" w:after="120" w:line="240" w:lineRule="auto"/>
        <w:jc w:val="both"/>
        <w:rPr>
          <w:bCs/>
          <w:iCs/>
          <w:color w:val="000000"/>
          <w:lang w:val="hr-HR"/>
        </w:rPr>
      </w:pPr>
      <w:r w:rsidRPr="00612B7A">
        <w:rPr>
          <w:bCs/>
          <w:iCs/>
          <w:color w:val="000000"/>
          <w:lang w:val="hr-HR"/>
        </w:rPr>
        <w:t xml:space="preserve">Očekuje se da će </w:t>
      </w:r>
      <w:r w:rsidRPr="00612B7A">
        <w:rPr>
          <w:b/>
          <w:iCs/>
          <w:color w:val="000000"/>
          <w:lang w:val="hr-HR"/>
        </w:rPr>
        <w:t>direktni radnici</w:t>
      </w:r>
      <w:r w:rsidRPr="00612B7A">
        <w:rPr>
          <w:bCs/>
          <w:iCs/>
          <w:color w:val="000000"/>
          <w:lang w:val="hr-HR"/>
        </w:rPr>
        <w:t xml:space="preserve"> (JIP i vanjski konsultanti) u okviru Projekta obavljati prvenstveno kancelarijske poslove, pored povremenih posjeta a projektnim lokacijama. S obzirom na prirodu aktivnosti koje obavlja ova kategorija radnika </w:t>
      </w:r>
      <w:r w:rsidR="00091DAD" w:rsidRPr="00612B7A">
        <w:rPr>
          <w:bCs/>
          <w:iCs/>
          <w:color w:val="000000"/>
          <w:lang w:val="hr-HR"/>
        </w:rPr>
        <w:t>i koja se uglavnom obavlja u kancelarijama,</w:t>
      </w:r>
      <w:r w:rsidRPr="00612B7A">
        <w:rPr>
          <w:bCs/>
          <w:iCs/>
          <w:color w:val="000000"/>
          <w:lang w:val="hr-HR"/>
        </w:rPr>
        <w:t xml:space="preserve"> rizici po zdravlje i sigurnost su minimalni ili </w:t>
      </w:r>
      <w:r w:rsidR="00091DAD" w:rsidRPr="00612B7A">
        <w:rPr>
          <w:bCs/>
          <w:iCs/>
          <w:color w:val="000000"/>
          <w:lang w:val="hr-HR"/>
        </w:rPr>
        <w:t>zanemarivi, a uključuju: i) prekomjerni rad u sjedećem položaju i izloženost odsjaju monitora, i ii) potencijalno preopterećenje i dugo radno vrijeme. Ostali rizici u vezi s radom u državnoj službi i savjetničkim poslovima općenito su vrlo mali u FBiH (na primjer, neredovito plaćanje rada, neformalni rad ili rad maloljetnika). Rizici povezani s kancelarijskim radom mogu se ublažiti ili smanjiti poboljšanom organizacijom radnih procesa i redovitim politikama ljudskih resursa.</w:t>
      </w:r>
    </w:p>
    <w:p w14:paraId="41730876" w14:textId="267B2635" w:rsidR="00091DAD" w:rsidRPr="00612B7A" w:rsidRDefault="00091DAD" w:rsidP="009D58EC">
      <w:pPr>
        <w:spacing w:before="120" w:after="120" w:line="240" w:lineRule="auto"/>
        <w:jc w:val="both"/>
        <w:rPr>
          <w:bCs/>
          <w:iCs/>
          <w:color w:val="000000"/>
          <w:lang w:val="hr-HR"/>
        </w:rPr>
      </w:pPr>
      <w:r w:rsidRPr="00612B7A">
        <w:rPr>
          <w:bCs/>
          <w:iCs/>
          <w:color w:val="000000"/>
          <w:lang w:val="hr-HR"/>
        </w:rPr>
        <w:lastRenderedPageBreak/>
        <w:t>Rizik za direktne radnike može biti i rizik od zaraznih bolesti (COVID-19). Interakcije u kancelarijskom okruženju mogu predstavljati određenu zdravstvenu i sigurnosnu opasnost povezanu s infekcijom COVID-19, posebno ako se ne poštuju odgovarajuće higijenske mjere, sigurnosne mjere (pravilno nošenje maske) i mjere socijalnog distanciranja.</w:t>
      </w:r>
    </w:p>
    <w:p w14:paraId="5D75878F" w14:textId="5C3C4DD2" w:rsidR="00091DAD" w:rsidRPr="00612B7A" w:rsidRDefault="00091DAD" w:rsidP="009D58EC">
      <w:pPr>
        <w:spacing w:before="120" w:after="120" w:line="240" w:lineRule="auto"/>
        <w:jc w:val="both"/>
        <w:rPr>
          <w:bCs/>
          <w:iCs/>
          <w:color w:val="000000"/>
          <w:lang w:val="hr-HR"/>
        </w:rPr>
      </w:pPr>
      <w:r w:rsidRPr="00612B7A">
        <w:rPr>
          <w:bCs/>
          <w:iCs/>
          <w:color w:val="000000"/>
          <w:lang w:val="hr-HR"/>
        </w:rPr>
        <w:t xml:space="preserve">Kada je riječ o </w:t>
      </w:r>
      <w:r w:rsidRPr="00612B7A">
        <w:rPr>
          <w:b/>
          <w:iCs/>
          <w:color w:val="000000"/>
          <w:lang w:val="hr-HR"/>
        </w:rPr>
        <w:t>ugovorenim radnicima</w:t>
      </w:r>
      <w:r w:rsidRPr="00612B7A">
        <w:rPr>
          <w:bCs/>
          <w:iCs/>
          <w:color w:val="000000"/>
          <w:lang w:val="hr-HR"/>
        </w:rPr>
        <w:t xml:space="preserve">, najveći rizik će biti prisutni kod građevinskih radnika koji će raditi na izgradnji/rehabilitaciji </w:t>
      </w:r>
      <w:proofErr w:type="spellStart"/>
      <w:r w:rsidRPr="00612B7A">
        <w:rPr>
          <w:bCs/>
          <w:iCs/>
          <w:color w:val="000000"/>
          <w:lang w:val="hr-HR"/>
        </w:rPr>
        <w:t>vodozahvatnih</w:t>
      </w:r>
      <w:proofErr w:type="spellEnd"/>
      <w:r w:rsidRPr="00612B7A">
        <w:rPr>
          <w:bCs/>
          <w:iCs/>
          <w:color w:val="000000"/>
          <w:lang w:val="hr-HR"/>
        </w:rPr>
        <w:t xml:space="preserve"> objekata i sistema za navodnjavanje i odvodnju, dok će ostali ugovoreni radnici, poput radnika zaposlenih u </w:t>
      </w:r>
      <w:proofErr w:type="spellStart"/>
      <w:r w:rsidRPr="00612B7A">
        <w:rPr>
          <w:bCs/>
          <w:iCs/>
          <w:color w:val="000000"/>
          <w:lang w:val="hr-HR"/>
        </w:rPr>
        <w:t>konsultantskim</w:t>
      </w:r>
      <w:proofErr w:type="spellEnd"/>
      <w:r w:rsidRPr="00612B7A">
        <w:rPr>
          <w:bCs/>
          <w:iCs/>
          <w:color w:val="000000"/>
          <w:lang w:val="hr-HR"/>
        </w:rPr>
        <w:t xml:space="preserve"> firmama, IT firmama, obrazovnim ustanovama itd., biti izloženi istim rizicima kao i direktni radnici.</w:t>
      </w:r>
    </w:p>
    <w:p w14:paraId="162811C8" w14:textId="3F0983F1" w:rsidR="00091DAD" w:rsidRPr="00612B7A" w:rsidRDefault="00091DAD" w:rsidP="009D58EC">
      <w:pPr>
        <w:spacing w:before="120" w:after="120" w:line="240" w:lineRule="auto"/>
        <w:jc w:val="both"/>
        <w:rPr>
          <w:bCs/>
          <w:iCs/>
          <w:color w:val="000000"/>
          <w:lang w:val="hr-HR"/>
        </w:rPr>
      </w:pPr>
      <w:r w:rsidRPr="00612B7A">
        <w:rPr>
          <w:bCs/>
          <w:iCs/>
          <w:color w:val="000000"/>
          <w:lang w:val="hr-HR"/>
        </w:rPr>
        <w:t>Ključni rizici u vezi s radnom snagom povezani s građevinskim/</w:t>
      </w:r>
      <w:proofErr w:type="spellStart"/>
      <w:r w:rsidRPr="00612B7A">
        <w:rPr>
          <w:bCs/>
          <w:iCs/>
          <w:color w:val="000000"/>
          <w:lang w:val="hr-HR"/>
        </w:rPr>
        <w:t>mašinskim</w:t>
      </w:r>
      <w:proofErr w:type="spellEnd"/>
      <w:r w:rsidRPr="00612B7A">
        <w:rPr>
          <w:bCs/>
          <w:iCs/>
          <w:color w:val="000000"/>
          <w:lang w:val="hr-HR"/>
        </w:rPr>
        <w:t>/električnim radovima na gradilištima uključuju sljedeće opasnosti po zdravlje i sigurnost na radu, prvenstveno uključujući, ali ne ograničavajući se na:</w:t>
      </w:r>
    </w:p>
    <w:p w14:paraId="2B50C0B4"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rad na visini;</w:t>
      </w:r>
    </w:p>
    <w:p w14:paraId="53FD82F8"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opasnost od spoticanja i pada;</w:t>
      </w:r>
    </w:p>
    <w:p w14:paraId="3F964C2B"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opasnosti od iskopnih radova;</w:t>
      </w:r>
    </w:p>
    <w:p w14:paraId="03F4F2EE"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pad opreme na radnike;</w:t>
      </w:r>
    </w:p>
    <w:p w14:paraId="671837C0"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podizanje teških materijala;</w:t>
      </w:r>
    </w:p>
    <w:p w14:paraId="271FAFCC"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opasnosti koji se odnose na postupanje sa materijalima (npr. podizanje, udar, gnječenje, itd.);</w:t>
      </w:r>
    </w:p>
    <w:p w14:paraId="05A7DFEF"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rad na strmom i nesigurnom terenu;</w:t>
      </w:r>
    </w:p>
    <w:p w14:paraId="1446777E" w14:textId="33992410" w:rsidR="009A47D2" w:rsidRPr="00612B7A" w:rsidRDefault="009A47D2" w:rsidP="00FD0590">
      <w:pPr>
        <w:pStyle w:val="ListParagraph"/>
        <w:numPr>
          <w:ilvl w:val="0"/>
          <w:numId w:val="9"/>
        </w:numPr>
        <w:spacing w:after="0" w:line="240" w:lineRule="auto"/>
        <w:jc w:val="both"/>
        <w:rPr>
          <w:lang w:val="hr-HR"/>
        </w:rPr>
      </w:pPr>
      <w:r w:rsidRPr="00612B7A">
        <w:rPr>
          <w:lang w:val="hr-HR"/>
        </w:rPr>
        <w:t>rad sa elektroinstalacijama i električnom opremom;</w:t>
      </w:r>
    </w:p>
    <w:p w14:paraId="6E62E1EE" w14:textId="77777777" w:rsidR="009A47D2" w:rsidRPr="00612B7A" w:rsidRDefault="009A47D2" w:rsidP="00FD0590">
      <w:pPr>
        <w:pStyle w:val="ListParagraph"/>
        <w:numPr>
          <w:ilvl w:val="0"/>
          <w:numId w:val="9"/>
        </w:numPr>
        <w:spacing w:after="0" w:line="240" w:lineRule="auto"/>
        <w:jc w:val="both"/>
        <w:rPr>
          <w:lang w:val="hr-HR"/>
        </w:rPr>
      </w:pPr>
      <w:r w:rsidRPr="00612B7A">
        <w:rPr>
          <w:lang w:val="hr-HR"/>
        </w:rPr>
        <w:t>izlaganje otrovnom otpadu i plinovima, prašini, buci i vibracijama;</w:t>
      </w:r>
    </w:p>
    <w:p w14:paraId="62825A66" w14:textId="77777777" w:rsidR="009A47D2" w:rsidRPr="00612B7A" w:rsidRDefault="009A47D2" w:rsidP="00FD0590">
      <w:pPr>
        <w:pStyle w:val="ListParagraph"/>
        <w:numPr>
          <w:ilvl w:val="0"/>
          <w:numId w:val="9"/>
        </w:numPr>
        <w:spacing w:after="0" w:line="240" w:lineRule="auto"/>
        <w:jc w:val="both"/>
        <w:rPr>
          <w:lang w:val="hr-HR"/>
        </w:rPr>
      </w:pPr>
      <w:proofErr w:type="spellStart"/>
      <w:r w:rsidRPr="00612B7A">
        <w:rPr>
          <w:lang w:val="hr-HR"/>
        </w:rPr>
        <w:t>uslovi</w:t>
      </w:r>
      <w:proofErr w:type="spellEnd"/>
      <w:r w:rsidRPr="00612B7A">
        <w:rPr>
          <w:lang w:val="hr-HR"/>
        </w:rPr>
        <w:t xml:space="preserve"> u radničkim kampovima, ukoliko su radnički kampovi predviđeni (adekvatni vodovodni i </w:t>
      </w:r>
      <w:proofErr w:type="spellStart"/>
      <w:r w:rsidRPr="00612B7A">
        <w:rPr>
          <w:lang w:val="hr-HR"/>
        </w:rPr>
        <w:t>kanalizacioni</w:t>
      </w:r>
      <w:proofErr w:type="spellEnd"/>
      <w:r w:rsidRPr="00612B7A">
        <w:rPr>
          <w:lang w:val="hr-HR"/>
        </w:rPr>
        <w:t xml:space="preserve"> objekti);</w:t>
      </w:r>
    </w:p>
    <w:p w14:paraId="3DD2ED78" w14:textId="4A74E79A" w:rsidR="009A47D2" w:rsidRPr="00612B7A" w:rsidRDefault="009A47D2" w:rsidP="00FD0590">
      <w:pPr>
        <w:pStyle w:val="ListParagraph"/>
        <w:numPr>
          <w:ilvl w:val="0"/>
          <w:numId w:val="9"/>
        </w:numPr>
        <w:spacing w:after="0" w:line="240" w:lineRule="auto"/>
        <w:jc w:val="both"/>
        <w:rPr>
          <w:lang w:val="hr-HR"/>
        </w:rPr>
      </w:pPr>
      <w:r w:rsidRPr="00612B7A">
        <w:rPr>
          <w:lang w:val="hr-HR"/>
        </w:rPr>
        <w:t>rad u nefiziološkom položaju tijela</w:t>
      </w:r>
      <w:r w:rsidR="00667557">
        <w:rPr>
          <w:lang w:val="hr-HR"/>
        </w:rPr>
        <w:t>;</w:t>
      </w:r>
    </w:p>
    <w:p w14:paraId="55F95D8F" w14:textId="6237AEA2" w:rsidR="009D58EC" w:rsidRDefault="009A47D2" w:rsidP="00FD0590">
      <w:pPr>
        <w:pStyle w:val="ListParagraph"/>
        <w:numPr>
          <w:ilvl w:val="0"/>
          <w:numId w:val="9"/>
        </w:numPr>
        <w:spacing w:after="0" w:line="240" w:lineRule="auto"/>
        <w:ind w:left="714" w:hanging="357"/>
        <w:jc w:val="both"/>
        <w:rPr>
          <w:lang w:val="hr-HR"/>
        </w:rPr>
      </w:pPr>
      <w:r w:rsidRPr="00612B7A">
        <w:rPr>
          <w:bCs/>
          <w:iCs/>
          <w:color w:val="000000"/>
          <w:lang w:val="hr-HR"/>
        </w:rPr>
        <w:t>rizik od zaraznih bolesti (COVID-19)</w:t>
      </w:r>
      <w:r w:rsidR="00667557">
        <w:rPr>
          <w:lang w:val="hr-HR"/>
        </w:rPr>
        <w:t>;</w:t>
      </w:r>
    </w:p>
    <w:p w14:paraId="277854CE" w14:textId="5C569F5E" w:rsidR="00667557" w:rsidRPr="00667557" w:rsidRDefault="00667557" w:rsidP="00FD0590">
      <w:pPr>
        <w:pStyle w:val="ListParagraph"/>
        <w:numPr>
          <w:ilvl w:val="0"/>
          <w:numId w:val="9"/>
        </w:numPr>
        <w:spacing w:after="0" w:line="240" w:lineRule="auto"/>
        <w:jc w:val="both"/>
        <w:rPr>
          <w:lang w:val="hr-HR"/>
        </w:rPr>
      </w:pPr>
      <w:r w:rsidRPr="00667557">
        <w:rPr>
          <w:lang w:val="hr-HR"/>
        </w:rPr>
        <w:t>ključni rizik zaštit</w:t>
      </w:r>
      <w:r>
        <w:rPr>
          <w:lang w:val="hr-HR"/>
        </w:rPr>
        <w:t>e i sigurnosti</w:t>
      </w:r>
      <w:r w:rsidRPr="00667557">
        <w:rPr>
          <w:lang w:val="hr-HR"/>
        </w:rPr>
        <w:t xml:space="preserve"> na radu također uključ</w:t>
      </w:r>
      <w:r>
        <w:rPr>
          <w:lang w:val="hr-HR"/>
        </w:rPr>
        <w:t>uje</w:t>
      </w:r>
      <w:r w:rsidRPr="00667557">
        <w:rPr>
          <w:lang w:val="hr-HR"/>
        </w:rPr>
        <w:t xml:space="preserve"> slučajno utapanje jer će se radovi izvoditi u blizini vodnih tijela; i</w:t>
      </w:r>
    </w:p>
    <w:p w14:paraId="0D33762A" w14:textId="77333D71" w:rsidR="00667557" w:rsidRPr="00612B7A" w:rsidRDefault="00667557" w:rsidP="00FD0590">
      <w:pPr>
        <w:pStyle w:val="ListParagraph"/>
        <w:numPr>
          <w:ilvl w:val="0"/>
          <w:numId w:val="9"/>
        </w:numPr>
        <w:spacing w:after="0" w:line="240" w:lineRule="auto"/>
        <w:jc w:val="both"/>
        <w:rPr>
          <w:lang w:val="hr-HR"/>
        </w:rPr>
      </w:pPr>
      <w:r w:rsidRPr="00667557">
        <w:rPr>
          <w:lang w:val="hr-HR"/>
        </w:rPr>
        <w:t xml:space="preserve">zatvoreni prostori zbog radova na cjevovodima pod </w:t>
      </w:r>
      <w:r>
        <w:rPr>
          <w:lang w:val="hr-HR"/>
        </w:rPr>
        <w:t>pritiskom</w:t>
      </w:r>
      <w:r w:rsidRPr="00667557">
        <w:rPr>
          <w:lang w:val="hr-HR"/>
        </w:rPr>
        <w:t>.</w:t>
      </w:r>
    </w:p>
    <w:p w14:paraId="3D3AC8D6" w14:textId="431FC9E7" w:rsidR="009A47D2" w:rsidRPr="00612B7A" w:rsidRDefault="009A47D2" w:rsidP="009A47D2">
      <w:pPr>
        <w:spacing w:before="120" w:after="120" w:line="240" w:lineRule="auto"/>
        <w:jc w:val="both"/>
        <w:rPr>
          <w:lang w:val="hr-HR"/>
        </w:rPr>
      </w:pPr>
      <w:r w:rsidRPr="00612B7A">
        <w:rPr>
          <w:lang w:val="hr-HR"/>
        </w:rPr>
        <w:t>Zakonodavstvo FBiH zahtijeva od svakog poslodavca da procijeni rizike rada specifične za svako radno mjesto / poziciju. Poslodavac je dužan izraditi akt o procjeni rizika na radnom mjestu koji sadrži opis procesa rada s procjenom rizika od ozljeda ili oštećenja zdravlja na radnom mjestu i mjere za uklanjanje ili smanjenje rizika na minimum kako bi se poboljšala sigurnost i zdravlje na radu. Poslodavac je također obavezan provoditi obuku radnika u vezi sa sigurnosti na radu. Korištenjem zaštitne opreme, pravilnom obukom i organizacijom gradilišta, rizik od ozljeda na radu i oštećenja zdravlja na radnom mjestu može se znatno smanjiti.</w:t>
      </w:r>
    </w:p>
    <w:p w14:paraId="049F1C36" w14:textId="5E66D280" w:rsidR="009A47D2" w:rsidRPr="00612B7A" w:rsidRDefault="009A47D2" w:rsidP="009A47D2">
      <w:pPr>
        <w:spacing w:before="120" w:after="120" w:line="240" w:lineRule="auto"/>
        <w:jc w:val="both"/>
        <w:rPr>
          <w:lang w:val="hr-HR"/>
        </w:rPr>
      </w:pPr>
      <w:r w:rsidRPr="00612B7A">
        <w:rPr>
          <w:lang w:val="hr-HR"/>
        </w:rPr>
        <w:t>Budući da građevinske aktivnosti uključuju potencijalno opasne radove, čak i nakon poduzimanja preventivnih i zaštitnih mjera, osobe mlađe od 18 godina neće biti zaposlene u Projektu, kako bi se izbjegli nepotrebni rizici.</w:t>
      </w:r>
    </w:p>
    <w:p w14:paraId="29A65F01" w14:textId="067ACB2D" w:rsidR="009A47D2" w:rsidRPr="00612B7A" w:rsidRDefault="009A47D2" w:rsidP="009A47D2">
      <w:pPr>
        <w:spacing w:before="120" w:after="120" w:line="240" w:lineRule="auto"/>
        <w:jc w:val="both"/>
        <w:rPr>
          <w:lang w:val="hr-HR"/>
        </w:rPr>
      </w:pPr>
      <w:r w:rsidRPr="00612B7A">
        <w:rPr>
          <w:lang w:val="hr-HR"/>
        </w:rPr>
        <w:t xml:space="preserve">Projekt se ocjenjuje niskim u odnosu na rodno zasnovano nasilje (seksualno iskorištavanje i zlostavljanje / seksualno uznemiravanje - SIZ/SU). Uzimajući u obzir prirodu građevinskih projekata i karakteristike tržišta radne snage u BiH, očekuje se da će broj ženskih radnika na gradilištima biti vrlo nizak. Pretpostavlja se da će nekvalificirani i polukvalificirani građevinski radnici biti samo muškarci. Žene bi mogle biti angažirane kao menadžerice, inženjerke i administrativno osoblje. Rizici od SIZ/SU mogu se pojačati u lokalnim zajednicama kada postoji velik priliv muških radnika izvan područja. Međutim, ne očekuje se veliki priliv radnika na pojedinačno gradilište, budući da će biti 19 gradilišta raspodijeljenih po cijeloj FBiH i ne očekuje </w:t>
      </w:r>
      <w:r w:rsidRPr="00612B7A">
        <w:rPr>
          <w:lang w:val="hr-HR"/>
        </w:rPr>
        <w:lastRenderedPageBreak/>
        <w:t xml:space="preserve">se da će imati negativne socijalne utjecaje. Identificirani rizici od SIZ/SU mogu se ublažiti objavljivanjem i podizanjem svijesti o Kodeksu ponašanja, osposobljavanjem ugovorenih radnika o pitanjima SIZ/SU, kao i jačanjem MRŽ </w:t>
      </w:r>
      <w:r w:rsidR="006B5486" w:rsidRPr="00612B7A">
        <w:rPr>
          <w:lang w:val="hr-HR"/>
        </w:rPr>
        <w:t>uvođenjem procedura</w:t>
      </w:r>
      <w:r w:rsidRPr="00612B7A">
        <w:rPr>
          <w:lang w:val="hr-HR"/>
        </w:rPr>
        <w:t xml:space="preserve"> za postupanje </w:t>
      </w:r>
      <w:r w:rsidR="006B5486" w:rsidRPr="00612B7A">
        <w:rPr>
          <w:lang w:val="hr-HR"/>
        </w:rPr>
        <w:t xml:space="preserve">u vezi </w:t>
      </w:r>
      <w:r w:rsidRPr="00612B7A">
        <w:rPr>
          <w:lang w:val="hr-HR"/>
        </w:rPr>
        <w:t>s navodima o seksualnom iskorištavanju i rizicima od seksualnog uznemiravanja.</w:t>
      </w:r>
    </w:p>
    <w:p w14:paraId="60DEF609" w14:textId="169518BA" w:rsidR="006B5486" w:rsidRPr="00612B7A" w:rsidRDefault="006B5486" w:rsidP="006B5486">
      <w:pPr>
        <w:spacing w:before="120" w:after="120" w:line="240" w:lineRule="auto"/>
        <w:jc w:val="both"/>
        <w:rPr>
          <w:lang w:val="hr-HR"/>
        </w:rPr>
      </w:pPr>
      <w:r w:rsidRPr="00612B7A">
        <w:rPr>
          <w:lang w:val="hr-HR"/>
        </w:rPr>
        <w:t>Ako se tokom implementacije pod-projekata pojave drugi rizici u vezi s radnom snagom, ove će se PUR na odgovarajući način izmijeniti kako bi se spriječili daljnji utjecaji.</w:t>
      </w:r>
    </w:p>
    <w:p w14:paraId="2FD132B3" w14:textId="4B76C36C" w:rsidR="006B5486" w:rsidRPr="00612B7A" w:rsidRDefault="006B5486" w:rsidP="006B5486">
      <w:pPr>
        <w:spacing w:before="120" w:after="120" w:line="240" w:lineRule="auto"/>
        <w:jc w:val="both"/>
        <w:rPr>
          <w:lang w:val="hr-HR"/>
        </w:rPr>
      </w:pPr>
      <w:r w:rsidRPr="00612B7A">
        <w:rPr>
          <w:b/>
          <w:bCs/>
          <w:lang w:val="hr-HR"/>
        </w:rPr>
        <w:t>Razmatranje kontinuiranog rizika od COVID-19</w:t>
      </w:r>
      <w:r w:rsidRPr="00612B7A">
        <w:rPr>
          <w:lang w:val="hr-HR"/>
        </w:rPr>
        <w:t>: Sve kategorije radnika mogu biti uključene u aktivnosti koje izazivaju zabrinutost o izloženosti COVID-19, jer većina aktivnosti uključuje fizički kontakt između radnika i/ili fizičku interakciju s drugim ljudima. Kako bi umanjio rizik, projekt će općenito slijediti primjenjive nacionalne smjernice i smjernice SZO-a, kao i ODO/PRIVREMENA NAPOMENA O MJERAMA ZAŠTITE: RAZMATRANJA O COVID-19 U GRAĐEVINSKIM PROJEKTIMA Svjetske banke. Identifikacija rizika pomoći će u dizajniranju odgovarajućih mjera za ublažavanje tih rizika, kao što su kontrola ulaska i izlaska s gradilišta/radnog mjesta, preuređivanje radnih zadataka ili smanjenje broja radnika na radnom mjestu kako bi se omogućilo socijalno/fizičko distanciranje, pružajući odgovarajuće oblike zaštitne radne opreme (ZRO) i postavljanje alternativa direktnom kontaktu - poput rada na daljinu i video konferencija kad god je to moguće.</w:t>
      </w:r>
    </w:p>
    <w:p w14:paraId="68129ACD"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1D39F304" w14:textId="073AB299" w:rsidR="00E960C9" w:rsidRPr="00612B7A" w:rsidRDefault="006761AA" w:rsidP="00951861">
      <w:pPr>
        <w:pStyle w:val="Heading2"/>
        <w:numPr>
          <w:ilvl w:val="0"/>
          <w:numId w:val="1"/>
        </w:numPr>
        <w:ind w:left="426"/>
        <w:jc w:val="both"/>
        <w:rPr>
          <w:lang w:val="hr-HR"/>
        </w:rPr>
      </w:pPr>
      <w:bookmarkStart w:id="23" w:name="_Toc77079088"/>
      <w:r w:rsidRPr="00612B7A">
        <w:rPr>
          <w:lang w:val="hr-HR"/>
        </w:rPr>
        <w:lastRenderedPageBreak/>
        <w:t>KRATAK PREGLED RADNOG ZAKONODAVSTVA: ODREDBE I USLOVI</w:t>
      </w:r>
      <w:bookmarkEnd w:id="23"/>
    </w:p>
    <w:p w14:paraId="57CDEADC" w14:textId="344110D1" w:rsidR="002B6464" w:rsidRPr="00612B7A" w:rsidRDefault="002B6464" w:rsidP="002B6464">
      <w:pPr>
        <w:spacing w:before="120" w:after="120" w:line="240" w:lineRule="auto"/>
        <w:jc w:val="both"/>
        <w:rPr>
          <w:lang w:val="hr-HR"/>
        </w:rPr>
      </w:pPr>
      <w:r w:rsidRPr="00612B7A">
        <w:rPr>
          <w:lang w:val="hr-HR"/>
        </w:rPr>
        <w:t xml:space="preserve">Ovo poglavlje iznosi ključne aspekte radnog zakonodavstva FBiH po pitanju odredbi i </w:t>
      </w:r>
      <w:proofErr w:type="spellStart"/>
      <w:r w:rsidRPr="00612B7A">
        <w:rPr>
          <w:lang w:val="hr-HR"/>
        </w:rPr>
        <w:t>uslova</w:t>
      </w:r>
      <w:proofErr w:type="spellEnd"/>
      <w:r w:rsidRPr="00612B7A">
        <w:rPr>
          <w:lang w:val="hr-HR"/>
        </w:rPr>
        <w:t xml:space="preserve"> rada i kako se zakonodavstvo FBiH primjenjuje na različite kategorije radnika. Pregled se usredotočuje na zakonodavstvo koje se odnosi na stavke utvrđene u ESS2, stavak 11 (tj. </w:t>
      </w:r>
      <w:r w:rsidR="00D51EE7" w:rsidRPr="00612B7A">
        <w:rPr>
          <w:lang w:val="hr-HR"/>
        </w:rPr>
        <w:t>p</w:t>
      </w:r>
      <w:r w:rsidRPr="00612B7A">
        <w:rPr>
          <w:lang w:val="hr-HR"/>
        </w:rPr>
        <w:t>la</w:t>
      </w:r>
      <w:r w:rsidR="00D51EE7" w:rsidRPr="00612B7A">
        <w:rPr>
          <w:lang w:val="hr-HR"/>
        </w:rPr>
        <w:t>t</w:t>
      </w:r>
      <w:r w:rsidRPr="00612B7A">
        <w:rPr>
          <w:lang w:val="hr-HR"/>
        </w:rPr>
        <w:t>e, odbitci i naknade).</w:t>
      </w:r>
    </w:p>
    <w:p w14:paraId="4DAAFD8B" w14:textId="1A3649F9" w:rsidR="00621E20" w:rsidRPr="00612B7A" w:rsidRDefault="002B6464" w:rsidP="00621E20">
      <w:pPr>
        <w:spacing w:before="120" w:after="120" w:line="240" w:lineRule="auto"/>
        <w:jc w:val="both"/>
        <w:rPr>
          <w:lang w:val="hr-HR"/>
        </w:rPr>
      </w:pPr>
      <w:r w:rsidRPr="00612B7A">
        <w:rPr>
          <w:lang w:val="hr-HR"/>
        </w:rPr>
        <w:t>Bosna i Hercegovina je potpisnica 83 konvencije MOR-a, uključujući 8 temeljnih konvencija.</w:t>
      </w:r>
      <w:r w:rsidR="00D51EE7" w:rsidRPr="00612B7A">
        <w:rPr>
          <w:lang w:val="hr-HR"/>
        </w:rPr>
        <w:t xml:space="preserve"> </w:t>
      </w:r>
      <w:r w:rsidRPr="00612B7A">
        <w:rPr>
          <w:lang w:val="hr-HR"/>
        </w:rPr>
        <w:t xml:space="preserve">Ključna legislativa koja </w:t>
      </w:r>
      <w:proofErr w:type="spellStart"/>
      <w:r w:rsidRPr="00612B7A">
        <w:rPr>
          <w:lang w:val="hr-HR"/>
        </w:rPr>
        <w:t>reguliše</w:t>
      </w:r>
      <w:proofErr w:type="spellEnd"/>
      <w:r w:rsidRPr="00612B7A">
        <w:rPr>
          <w:lang w:val="hr-HR"/>
        </w:rPr>
        <w:t xml:space="preserve"> </w:t>
      </w:r>
      <w:proofErr w:type="spellStart"/>
      <w:r w:rsidRPr="00612B7A">
        <w:rPr>
          <w:lang w:val="hr-HR"/>
        </w:rPr>
        <w:t>uslove</w:t>
      </w:r>
      <w:proofErr w:type="spellEnd"/>
      <w:r w:rsidRPr="00612B7A">
        <w:rPr>
          <w:lang w:val="hr-HR"/>
        </w:rPr>
        <w:t xml:space="preserve"> zapošljavanja u FBiH je Zakon o radu FBiH („Službene novine FBiH“, br. 29/16 i 89/18)</w:t>
      </w:r>
      <w:r w:rsidR="00122C59" w:rsidRPr="00612B7A">
        <w:rPr>
          <w:lang w:val="hr-HR"/>
        </w:rPr>
        <w:t>.</w:t>
      </w:r>
      <w:r w:rsidR="00621E20" w:rsidRPr="00612B7A">
        <w:rPr>
          <w:lang w:val="hr-HR"/>
        </w:rPr>
        <w:t xml:space="preserve"> </w:t>
      </w:r>
    </w:p>
    <w:p w14:paraId="158E60DC" w14:textId="23507720" w:rsidR="00BC3AFD" w:rsidRPr="00612B7A" w:rsidRDefault="00D51EE7" w:rsidP="00BC3AFD">
      <w:pPr>
        <w:spacing w:before="120" w:after="120" w:line="240" w:lineRule="auto"/>
        <w:jc w:val="both"/>
        <w:rPr>
          <w:lang w:val="hr-HR"/>
        </w:rPr>
      </w:pPr>
      <w:r w:rsidRPr="00612B7A">
        <w:rPr>
          <w:b/>
          <w:bCs/>
          <w:lang w:val="hr-HR"/>
        </w:rPr>
        <w:t xml:space="preserve">Odredbe i </w:t>
      </w:r>
      <w:proofErr w:type="spellStart"/>
      <w:r w:rsidRPr="00612B7A">
        <w:rPr>
          <w:b/>
          <w:bCs/>
          <w:lang w:val="hr-HR"/>
        </w:rPr>
        <w:t>uslovi</w:t>
      </w:r>
      <w:proofErr w:type="spellEnd"/>
      <w:r w:rsidRPr="00612B7A">
        <w:rPr>
          <w:b/>
          <w:bCs/>
          <w:lang w:val="hr-HR"/>
        </w:rPr>
        <w:t xml:space="preserve"> rada</w:t>
      </w:r>
      <w:r w:rsidR="009924FE" w:rsidRPr="00612B7A">
        <w:rPr>
          <w:lang w:val="hr-HR"/>
        </w:rPr>
        <w:t xml:space="preserve">. </w:t>
      </w:r>
      <w:r w:rsidRPr="00612B7A">
        <w:rPr>
          <w:lang w:val="hr-HR"/>
        </w:rPr>
        <w:t xml:space="preserve">Zakon </w:t>
      </w:r>
      <w:proofErr w:type="spellStart"/>
      <w:r w:rsidRPr="00612B7A">
        <w:rPr>
          <w:lang w:val="hr-HR"/>
        </w:rPr>
        <w:t>garantuje</w:t>
      </w:r>
      <w:proofErr w:type="spellEnd"/>
      <w:r w:rsidRPr="00612B7A">
        <w:rPr>
          <w:lang w:val="hr-HR"/>
        </w:rPr>
        <w:t xml:space="preserve"> pravo radnika na poštenu platu i punu naknadu plate za vrijeme godišnjih odmora, državnih praznika, privremene nesposobnosti za rad zbog povrede na radu ili profesionalne bolesti. Radnici imaju pravo na naknadu plate za vrijeme privremene nesposobnosti za rad zbog bolesti ili povrede ili drugih razloga predviđenih Zakonom o zdravstvenom osiguranju („Službene novine FBiH“, br. 30/97, 7/02, 70/08, 48/11, 100/14 i 36/18). Naknada plate za vrijeme bolovanja iznosi najmanje 80% plaće, dok naknada plate za vrijeme bolovanja zbog povreda na radu, bolesti povezanih s trudnoćom i rođenjem i transplantacije organa iznosi 100% plate.</w:t>
      </w:r>
    </w:p>
    <w:p w14:paraId="53D84BE9" w14:textId="77777777" w:rsidR="00D51EE7" w:rsidRPr="00612B7A" w:rsidRDefault="00D51EE7" w:rsidP="00D51EE7">
      <w:pPr>
        <w:spacing w:before="120" w:after="120" w:line="240" w:lineRule="auto"/>
        <w:jc w:val="both"/>
        <w:rPr>
          <w:lang w:val="hr-HR"/>
        </w:rPr>
      </w:pPr>
      <w:r w:rsidRPr="00612B7A">
        <w:rPr>
          <w:lang w:val="hr-HR"/>
        </w:rPr>
        <w:t xml:space="preserve">Radnici imaju pravo na povećanu platu za otežane </w:t>
      </w:r>
      <w:proofErr w:type="spellStart"/>
      <w:r w:rsidRPr="00612B7A">
        <w:rPr>
          <w:lang w:val="hr-HR"/>
        </w:rPr>
        <w:t>uslove</w:t>
      </w:r>
      <w:proofErr w:type="spellEnd"/>
      <w:r w:rsidRPr="00612B7A">
        <w:rPr>
          <w:lang w:val="hr-HR"/>
        </w:rPr>
        <w:t xml:space="preserve"> rada, prekovremeni rad i noćni rad, kao i za rad u toku nedjeljnog odmora, praznika ili bilo kojeg drugog dana za koji je zakonom određeno da se ne radi, u skladu sa kolektivnim ugovorom, radim propisima i ugovorom o radu.</w:t>
      </w:r>
    </w:p>
    <w:p w14:paraId="2BE51624" w14:textId="77777777" w:rsidR="00D51EE7" w:rsidRPr="00612B7A" w:rsidRDefault="00D51EE7" w:rsidP="00D51EE7">
      <w:pPr>
        <w:spacing w:before="120" w:after="120" w:line="240" w:lineRule="auto"/>
        <w:jc w:val="both"/>
        <w:rPr>
          <w:lang w:val="hr-HR"/>
        </w:rPr>
      </w:pPr>
      <w:r w:rsidRPr="00612B7A">
        <w:rPr>
          <w:lang w:val="hr-HR"/>
        </w:rPr>
        <w:t xml:space="preserve">Plata radnika i elementi za osnovnu platu na osnovu radnog učinka se utvrđuju kolektivnim ugovorom, pravilnikom i ugovorom o radu. </w:t>
      </w:r>
    </w:p>
    <w:p w14:paraId="75FF5F5B" w14:textId="0E8F3D85" w:rsidR="00BC3AFD" w:rsidRPr="00612B7A" w:rsidRDefault="00D51EE7" w:rsidP="00D51EE7">
      <w:pPr>
        <w:spacing w:before="120" w:after="120" w:line="240" w:lineRule="auto"/>
        <w:jc w:val="both"/>
        <w:rPr>
          <w:lang w:val="hr-HR"/>
        </w:rPr>
      </w:pPr>
      <w:r w:rsidRPr="00612B7A">
        <w:rPr>
          <w:lang w:val="hr-HR"/>
        </w:rPr>
        <w:t xml:space="preserve">Poslodavci su dužni radnicima isplaćivati jednake plate za rad jednake vrijednosti (isti nivo obrazovanja, ista radna sposobnost, odgovornost, fizički i intelektualni rad, vještine, </w:t>
      </w:r>
      <w:proofErr w:type="spellStart"/>
      <w:r w:rsidRPr="00612B7A">
        <w:rPr>
          <w:lang w:val="hr-HR"/>
        </w:rPr>
        <w:t>uslovi</w:t>
      </w:r>
      <w:proofErr w:type="spellEnd"/>
      <w:r w:rsidRPr="00612B7A">
        <w:rPr>
          <w:lang w:val="hr-HR"/>
        </w:rPr>
        <w:t xml:space="preserve"> rada i rezultati rada) bez obzira na nacionalnu i vjersku pripadnost, seksualnu orijentaciju, političko opredjeljenje i članstvo u sindikatu kao i druge diskriminatorne osnove.</w:t>
      </w:r>
    </w:p>
    <w:p w14:paraId="34E4FFFC" w14:textId="4FF96F41" w:rsidR="00BC3AFD" w:rsidRPr="00612B7A" w:rsidRDefault="00D51EE7" w:rsidP="00BC3AFD">
      <w:pPr>
        <w:spacing w:before="120" w:after="120" w:line="240" w:lineRule="auto"/>
        <w:jc w:val="both"/>
        <w:rPr>
          <w:lang w:val="hr-HR"/>
        </w:rPr>
      </w:pPr>
      <w:r w:rsidRPr="00612B7A">
        <w:rPr>
          <w:lang w:val="hr-HR"/>
        </w:rPr>
        <w:t>Puno radno vrijeme traje 40 sati sedmično a oni se mogu rasporediti na najviše šest radnih dana. Zakon propisuje pauze tokom radnog vremena, kao i dnevni (najmanje 12 sati) i nedjeljni odmor (najmanje 24 sata). Za rad duže od 6 sati dnevno, radnik ima pravo na odmor u trajanju od najmanje 30 minuta.</w:t>
      </w:r>
    </w:p>
    <w:p w14:paraId="1125AF75" w14:textId="3DC3B8B8" w:rsidR="00BC3AFD" w:rsidRPr="00612B7A" w:rsidRDefault="00D51EE7" w:rsidP="00BC3AFD">
      <w:pPr>
        <w:spacing w:before="120" w:after="120" w:line="240" w:lineRule="auto"/>
        <w:jc w:val="both"/>
        <w:rPr>
          <w:lang w:val="hr-HR"/>
        </w:rPr>
      </w:pPr>
      <w:r w:rsidRPr="00612B7A">
        <w:rPr>
          <w:lang w:val="hr-HR"/>
        </w:rPr>
        <w:t>Obaveza poslodavca je da prijavi radnike na penzijsko i invalidsko osiguranje, zdravstveno osiguranje i osiguranje u slučaju nezaposlenosti</w:t>
      </w:r>
      <w:r w:rsidR="00BC3AFD" w:rsidRPr="00612B7A">
        <w:rPr>
          <w:lang w:val="hr-HR"/>
        </w:rPr>
        <w:t>.</w:t>
      </w:r>
    </w:p>
    <w:p w14:paraId="752D49D7" w14:textId="2D928841" w:rsidR="00531220" w:rsidRPr="00612B7A" w:rsidRDefault="00D51EE7" w:rsidP="00621E20">
      <w:pPr>
        <w:spacing w:before="120" w:after="120" w:line="240" w:lineRule="auto"/>
        <w:jc w:val="both"/>
        <w:rPr>
          <w:lang w:val="hr-HR"/>
        </w:rPr>
      </w:pPr>
      <w:r w:rsidRPr="00612B7A">
        <w:rPr>
          <w:b/>
          <w:bCs/>
          <w:lang w:val="hr-HR"/>
        </w:rPr>
        <w:t xml:space="preserve">Nediskriminacija i jednake mogućnosti. </w:t>
      </w:r>
      <w:r w:rsidRPr="00612B7A">
        <w:rPr>
          <w:lang w:val="hr-HR"/>
        </w:rPr>
        <w:t xml:space="preserve">Odredbe i </w:t>
      </w:r>
      <w:proofErr w:type="spellStart"/>
      <w:r w:rsidRPr="00612B7A">
        <w:rPr>
          <w:lang w:val="hr-HR"/>
        </w:rPr>
        <w:t>uslovi</w:t>
      </w:r>
      <w:proofErr w:type="spellEnd"/>
      <w:r w:rsidRPr="00612B7A">
        <w:rPr>
          <w:lang w:val="hr-HR"/>
        </w:rPr>
        <w:t xml:space="preserve"> predviđeni ovim Zakonom uključuju zabranu diskriminacije u pogledu </w:t>
      </w:r>
      <w:proofErr w:type="spellStart"/>
      <w:r w:rsidRPr="00612B7A">
        <w:rPr>
          <w:lang w:val="hr-HR"/>
        </w:rPr>
        <w:t>uslova</w:t>
      </w:r>
      <w:proofErr w:type="spellEnd"/>
      <w:r w:rsidRPr="00612B7A">
        <w:rPr>
          <w:lang w:val="hr-HR"/>
        </w:rPr>
        <w:t xml:space="preserve"> zapošljavanja i izbora kandidata, obrazovanja, obuke i profesionalnog razvoja, unapređenja i otkaza ugovora o radu. Zabranjena je diskriminacija radnika i tražitelja posla u pogledu spola, seksualne orijentacije, bračnog statusa, porodičnih obaveza, starosti, invalidnosti, trudnoće, jezika, religije, političkih i drugih stavova, etničkog porijekla, socijalnog porijekla, imovnog stanja, rođenja, rase, boje kože, članstva ili ne-članstva u političkim strankama i sindikatima, zdravstvenog stanja ili bilo kojih drugih ličnih karakteristika. Uznemiravanje i seksualno uznemiravanje su također zabranjeni.</w:t>
      </w:r>
    </w:p>
    <w:p w14:paraId="3A098682" w14:textId="77777777" w:rsidR="00D51EE7" w:rsidRPr="00612B7A" w:rsidRDefault="00D51EE7" w:rsidP="00D51EE7">
      <w:pPr>
        <w:spacing w:before="120" w:after="120" w:line="240" w:lineRule="auto"/>
        <w:jc w:val="both"/>
        <w:rPr>
          <w:lang w:val="hr-HR"/>
        </w:rPr>
      </w:pPr>
      <w:r w:rsidRPr="00612B7A">
        <w:rPr>
          <w:b/>
          <w:bCs/>
          <w:lang w:val="hr-HR"/>
        </w:rPr>
        <w:t>Organizacije radnika</w:t>
      </w:r>
      <w:r w:rsidRPr="00612B7A">
        <w:rPr>
          <w:lang w:val="hr-HR"/>
        </w:rPr>
        <w:t>. Radnici imaju pravo, prema vlastitom nahođenju, organizirati sindikat i pridružiti mu se, u skladu sa statutom ili pravilima tog sindikata. Radnici ili poslodavci mogu slobodno odlučiti o pristupanju ili istupanju iz sindikata ili udruženja poslodavaca.</w:t>
      </w:r>
    </w:p>
    <w:p w14:paraId="1A79F8E1" w14:textId="0ED616A6" w:rsidR="00D51EE7" w:rsidRPr="00612B7A" w:rsidRDefault="00D51EE7" w:rsidP="00D51EE7">
      <w:pPr>
        <w:spacing w:before="120" w:after="120" w:line="240" w:lineRule="auto"/>
        <w:jc w:val="both"/>
        <w:rPr>
          <w:lang w:val="hr-HR"/>
        </w:rPr>
      </w:pPr>
      <w:r w:rsidRPr="00612B7A">
        <w:rPr>
          <w:b/>
          <w:bCs/>
          <w:lang w:val="hr-HR"/>
        </w:rPr>
        <w:t>Maloljetnički rad i minimalna dob</w:t>
      </w:r>
      <w:r w:rsidRPr="00612B7A">
        <w:rPr>
          <w:lang w:val="hr-HR"/>
        </w:rPr>
        <w:t xml:space="preserve">. Osoba između 15 i 18 godina može sklopiti ugovor o radu, odnosno zaposliti se uz suglasnost zakonskog zastupnika i pod uvjetom da medicinsku potvrdu pribavi od </w:t>
      </w:r>
      <w:r w:rsidRPr="00612B7A">
        <w:rPr>
          <w:lang w:val="hr-HR"/>
        </w:rPr>
        <w:lastRenderedPageBreak/>
        <w:t>ovlaštenog liječnika ili nadležne zdravstvene ustanove kojom dokazuje da ima opće zdravstveno stanje za rad.</w:t>
      </w:r>
    </w:p>
    <w:p w14:paraId="544D866F" w14:textId="66F85061" w:rsidR="00D51EE7" w:rsidRPr="00612B7A" w:rsidRDefault="00D51EE7" w:rsidP="00D51EE7">
      <w:pPr>
        <w:spacing w:before="120" w:after="120" w:line="240" w:lineRule="auto"/>
        <w:jc w:val="both"/>
        <w:rPr>
          <w:lang w:val="hr-HR"/>
        </w:rPr>
      </w:pPr>
      <w:r w:rsidRPr="00612B7A">
        <w:rPr>
          <w:b/>
          <w:bCs/>
          <w:lang w:val="hr-HR"/>
        </w:rPr>
        <w:t>Prisilni rad</w:t>
      </w:r>
      <w:r w:rsidRPr="00612B7A">
        <w:rPr>
          <w:lang w:val="hr-HR"/>
        </w:rPr>
        <w:t>. Sankcije za slučajeve prisilnog rada predviđene su Kaznenim zakonom BiH</w:t>
      </w:r>
      <w:r w:rsidRPr="00612B7A">
        <w:rPr>
          <w:rStyle w:val="FootnoteReference"/>
          <w:lang w:val="hr-HR"/>
        </w:rPr>
        <w:footnoteReference w:id="3"/>
      </w:r>
      <w:r w:rsidRPr="00612B7A">
        <w:rPr>
          <w:lang w:val="hr-HR"/>
        </w:rPr>
        <w:t>.</w:t>
      </w:r>
    </w:p>
    <w:p w14:paraId="6981E680" w14:textId="31CFC354" w:rsidR="00D51EE7" w:rsidRPr="00612B7A" w:rsidRDefault="00D51EE7" w:rsidP="00D51EE7">
      <w:pPr>
        <w:spacing w:before="120" w:after="120" w:line="240" w:lineRule="auto"/>
        <w:jc w:val="both"/>
        <w:rPr>
          <w:lang w:val="hr-HR"/>
        </w:rPr>
      </w:pPr>
      <w:r w:rsidRPr="00612B7A">
        <w:rPr>
          <w:b/>
          <w:bCs/>
          <w:lang w:val="hr-HR"/>
        </w:rPr>
        <w:t>Mehanizam za žalbe</w:t>
      </w:r>
      <w:r w:rsidRPr="00612B7A">
        <w:rPr>
          <w:lang w:val="hr-HR"/>
        </w:rPr>
        <w:t>. Zakonodavstvo o radu i zapošljavanju ne predviđa mehanizme za žalbe kao obaveznu praksu, već umjesto toga predviđa sudsku zaštitu zaposlenika u slučaju nepoštenih ili nezakonitih praksi radnog odnosa. Ovo je pitanje identificirano kao glavni jaz između pravnog okvira FBiH i ODS2.</w:t>
      </w:r>
    </w:p>
    <w:p w14:paraId="0C84425B" w14:textId="77777777" w:rsidR="009924FE" w:rsidRPr="00612B7A" w:rsidRDefault="009924FE" w:rsidP="0022708E">
      <w:pPr>
        <w:spacing w:before="120" w:after="120" w:line="240" w:lineRule="auto"/>
        <w:jc w:val="both"/>
        <w:rPr>
          <w:lang w:val="hr-HR"/>
        </w:rPr>
      </w:pPr>
    </w:p>
    <w:p w14:paraId="468535B2" w14:textId="27B3F08B" w:rsidR="00CA58B3" w:rsidRPr="00612B7A" w:rsidRDefault="00CA58B3" w:rsidP="00A072E3">
      <w:pPr>
        <w:rPr>
          <w:lang w:val="hr-HR"/>
        </w:rPr>
        <w:sectPr w:rsidR="00CA58B3" w:rsidRPr="00612B7A" w:rsidSect="0064152E">
          <w:pgSz w:w="12240" w:h="15840"/>
          <w:pgMar w:top="1440" w:right="1440" w:bottom="1440" w:left="1440" w:header="720" w:footer="720" w:gutter="0"/>
          <w:pgNumType w:start="1"/>
          <w:cols w:space="720"/>
          <w:titlePg/>
          <w:docGrid w:linePitch="360"/>
        </w:sectPr>
      </w:pPr>
    </w:p>
    <w:p w14:paraId="720DE2E6" w14:textId="1815E853" w:rsidR="007337B5" w:rsidRPr="00612B7A" w:rsidRDefault="007337B5" w:rsidP="007337B5">
      <w:pPr>
        <w:pStyle w:val="Caption"/>
        <w:rPr>
          <w:color w:val="385623" w:themeColor="accent6" w:themeShade="80"/>
          <w:lang w:val="hr-HR"/>
        </w:rPr>
      </w:pPr>
      <w:r w:rsidRPr="00612B7A">
        <w:rPr>
          <w:color w:val="385623" w:themeColor="accent6" w:themeShade="80"/>
          <w:lang w:val="hr-HR"/>
        </w:rPr>
        <w:lastRenderedPageBreak/>
        <w:t>Tab</w:t>
      </w:r>
      <w:r w:rsidR="000620FC" w:rsidRPr="00612B7A">
        <w:rPr>
          <w:color w:val="385623" w:themeColor="accent6" w:themeShade="80"/>
          <w:lang w:val="hr-HR"/>
        </w:rPr>
        <w:t>ela</w:t>
      </w:r>
      <w:r w:rsidRPr="00612B7A">
        <w:rPr>
          <w:color w:val="385623" w:themeColor="accent6" w:themeShade="80"/>
          <w:lang w:val="hr-HR"/>
        </w:rPr>
        <w:t xml:space="preserve"> 2 </w:t>
      </w:r>
      <w:r w:rsidR="000620FC" w:rsidRPr="00612B7A">
        <w:rPr>
          <w:color w:val="385623" w:themeColor="accent6" w:themeShade="80"/>
          <w:lang w:val="hr-HR"/>
        </w:rPr>
        <w:t xml:space="preserve">Sažetak zahtjeva Svjetske banke o odredbama </w:t>
      </w:r>
      <w:r w:rsidR="00CD7065" w:rsidRPr="00612B7A">
        <w:rPr>
          <w:color w:val="385623" w:themeColor="accent6" w:themeShade="80"/>
          <w:lang w:val="hr-HR"/>
        </w:rPr>
        <w:t>i</w:t>
      </w:r>
      <w:r w:rsidR="000620FC" w:rsidRPr="00612B7A">
        <w:rPr>
          <w:color w:val="385623" w:themeColor="accent6" w:themeShade="80"/>
          <w:lang w:val="hr-HR"/>
        </w:rPr>
        <w:t xml:space="preserve"> </w:t>
      </w:r>
      <w:proofErr w:type="spellStart"/>
      <w:r w:rsidR="000620FC" w:rsidRPr="00612B7A">
        <w:rPr>
          <w:color w:val="385623" w:themeColor="accent6" w:themeShade="80"/>
          <w:lang w:val="hr-HR"/>
        </w:rPr>
        <w:t>uslovima</w:t>
      </w:r>
      <w:proofErr w:type="spellEnd"/>
      <w:r w:rsidR="000620FC" w:rsidRPr="00612B7A">
        <w:rPr>
          <w:color w:val="385623" w:themeColor="accent6" w:themeShade="80"/>
          <w:lang w:val="hr-HR"/>
        </w:rPr>
        <w:t xml:space="preserve"> </w:t>
      </w:r>
      <w:r w:rsidR="00CD7065" w:rsidRPr="00612B7A">
        <w:rPr>
          <w:color w:val="385623" w:themeColor="accent6" w:themeShade="80"/>
          <w:lang w:val="hr-HR"/>
        </w:rPr>
        <w:t>zaposlenja</w:t>
      </w:r>
      <w:r w:rsidR="000620FC" w:rsidRPr="00612B7A">
        <w:rPr>
          <w:color w:val="385623" w:themeColor="accent6" w:themeShade="80"/>
          <w:lang w:val="hr-HR"/>
        </w:rPr>
        <w:t xml:space="preserve"> i zakonskih zahtjeva FBiH</w:t>
      </w:r>
    </w:p>
    <w:tbl>
      <w:tblPr>
        <w:tblStyle w:val="GridTable4-Accent6"/>
        <w:tblW w:w="13320" w:type="dxa"/>
        <w:tblLook w:val="04A0" w:firstRow="1" w:lastRow="0" w:firstColumn="1" w:lastColumn="0" w:noHBand="0" w:noVBand="1"/>
      </w:tblPr>
      <w:tblGrid>
        <w:gridCol w:w="1566"/>
        <w:gridCol w:w="4606"/>
        <w:gridCol w:w="7148"/>
      </w:tblGrid>
      <w:tr w:rsidR="002D1BBA" w:rsidRPr="00612B7A" w14:paraId="71F27E92" w14:textId="77777777" w:rsidTr="00D22526">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1566" w:type="dxa"/>
            <w:vAlign w:val="center"/>
          </w:tcPr>
          <w:p w14:paraId="6EB728D5" w14:textId="6ECFF3F2" w:rsidR="002D1BBA" w:rsidRPr="00612B7A" w:rsidRDefault="000620FC" w:rsidP="00941A40">
            <w:pPr>
              <w:spacing w:before="20" w:after="20" w:line="240" w:lineRule="auto"/>
              <w:jc w:val="center"/>
              <w:rPr>
                <w:rFonts w:cstheme="minorHAnsi"/>
                <w:b w:val="0"/>
                <w:bCs w:val="0"/>
                <w:sz w:val="18"/>
                <w:szCs w:val="18"/>
                <w:lang w:val="hr-HR"/>
              </w:rPr>
            </w:pPr>
            <w:r w:rsidRPr="00612B7A">
              <w:rPr>
                <w:rFonts w:cstheme="minorHAnsi"/>
                <w:sz w:val="18"/>
                <w:szCs w:val="18"/>
                <w:lang w:val="hr-HR"/>
              </w:rPr>
              <w:t>Stavka ODS</w:t>
            </w:r>
            <w:r w:rsidR="002D1BBA" w:rsidRPr="00612B7A">
              <w:rPr>
                <w:rFonts w:cstheme="minorHAnsi"/>
                <w:sz w:val="18"/>
                <w:szCs w:val="18"/>
                <w:lang w:val="hr-HR"/>
              </w:rPr>
              <w:t>2</w:t>
            </w:r>
          </w:p>
        </w:tc>
        <w:tc>
          <w:tcPr>
            <w:tcW w:w="4606" w:type="dxa"/>
            <w:vAlign w:val="center"/>
          </w:tcPr>
          <w:p w14:paraId="03A65623" w14:textId="3ABD3E4D" w:rsidR="002D1BBA" w:rsidRPr="00612B7A" w:rsidRDefault="000620FC"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612B7A">
              <w:rPr>
                <w:rFonts w:cstheme="minorHAnsi"/>
                <w:sz w:val="18"/>
                <w:szCs w:val="18"/>
                <w:lang w:val="hr-HR"/>
              </w:rPr>
              <w:t xml:space="preserve">Zahtjevi </w:t>
            </w:r>
            <w:r w:rsidR="007056BC" w:rsidRPr="00612B7A">
              <w:rPr>
                <w:rFonts w:cstheme="minorHAnsi"/>
                <w:sz w:val="18"/>
                <w:szCs w:val="18"/>
                <w:lang w:val="hr-HR"/>
              </w:rPr>
              <w:t>ODS2 o zaposlenju</w:t>
            </w:r>
            <w:r w:rsidRPr="00612B7A">
              <w:rPr>
                <w:rFonts w:cstheme="minorHAnsi"/>
                <w:sz w:val="18"/>
                <w:szCs w:val="18"/>
                <w:lang w:val="hr-HR"/>
              </w:rPr>
              <w:t xml:space="preserve"> </w:t>
            </w:r>
          </w:p>
        </w:tc>
        <w:tc>
          <w:tcPr>
            <w:tcW w:w="7148" w:type="dxa"/>
            <w:vAlign w:val="center"/>
          </w:tcPr>
          <w:p w14:paraId="1F433FC7" w14:textId="59552A3F" w:rsidR="002D1BBA" w:rsidRPr="00612B7A" w:rsidRDefault="000620FC"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612B7A">
              <w:rPr>
                <w:rFonts w:cstheme="minorHAnsi"/>
                <w:sz w:val="18"/>
                <w:szCs w:val="18"/>
                <w:lang w:val="hr-HR"/>
              </w:rPr>
              <w:t>Odredbe Zakona o radu FBiH</w:t>
            </w:r>
          </w:p>
        </w:tc>
      </w:tr>
      <w:tr w:rsidR="002D1BBA" w:rsidRPr="00612B7A" w14:paraId="19A134AC"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val="restart"/>
            <w:tcBorders>
              <w:top w:val="single" w:sz="4" w:space="0" w:color="70AD47" w:themeColor="accent6"/>
            </w:tcBorders>
            <w:shd w:val="clear" w:color="auto" w:fill="auto"/>
          </w:tcPr>
          <w:p w14:paraId="7EEE999A" w14:textId="1EE7CCF9" w:rsidR="002D1BBA" w:rsidRPr="00612B7A" w:rsidRDefault="00CD7065"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 xml:space="preserve">Odredbe i </w:t>
            </w:r>
            <w:proofErr w:type="spellStart"/>
            <w:r w:rsidRPr="00612B7A">
              <w:rPr>
                <w:rFonts w:cstheme="minorHAnsi"/>
                <w:b w:val="0"/>
                <w:bCs w:val="0"/>
                <w:sz w:val="18"/>
                <w:szCs w:val="18"/>
                <w:lang w:val="hr-HR"/>
              </w:rPr>
              <w:t>uslovi</w:t>
            </w:r>
            <w:proofErr w:type="spellEnd"/>
            <w:r w:rsidRPr="00612B7A">
              <w:rPr>
                <w:rFonts w:cstheme="minorHAnsi"/>
                <w:b w:val="0"/>
                <w:bCs w:val="0"/>
                <w:sz w:val="18"/>
                <w:szCs w:val="18"/>
                <w:lang w:val="hr-HR"/>
              </w:rPr>
              <w:t xml:space="preserve"> zaposlenja</w:t>
            </w:r>
          </w:p>
        </w:tc>
        <w:tc>
          <w:tcPr>
            <w:tcW w:w="4606" w:type="dxa"/>
            <w:tcBorders>
              <w:top w:val="single" w:sz="4" w:space="0" w:color="70AD47" w:themeColor="accent6"/>
            </w:tcBorders>
            <w:shd w:val="clear" w:color="auto" w:fill="auto"/>
          </w:tcPr>
          <w:p w14:paraId="22879ECF" w14:textId="4AA03A38" w:rsidR="002D1BBA"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Jasna i razumljiva dokumentacija o </w:t>
            </w:r>
            <w:proofErr w:type="spellStart"/>
            <w:r w:rsidRPr="00612B7A">
              <w:rPr>
                <w:rFonts w:cstheme="minorHAnsi"/>
                <w:sz w:val="18"/>
                <w:szCs w:val="18"/>
                <w:lang w:val="hr-HR"/>
              </w:rPr>
              <w:t>uslovima</w:t>
            </w:r>
            <w:proofErr w:type="spellEnd"/>
            <w:r w:rsidRPr="00612B7A">
              <w:rPr>
                <w:rFonts w:cstheme="minorHAnsi"/>
                <w:sz w:val="18"/>
                <w:szCs w:val="18"/>
                <w:lang w:val="hr-HR"/>
              </w:rPr>
              <w:t xml:space="preserve"> i odredbama zaposlenja: radno vrijeme, plate, prekovremeni rad, naknade i beneficije.</w:t>
            </w:r>
          </w:p>
        </w:tc>
        <w:tc>
          <w:tcPr>
            <w:tcW w:w="7148" w:type="dxa"/>
            <w:tcBorders>
              <w:top w:val="single" w:sz="4" w:space="0" w:color="70AD47" w:themeColor="accent6"/>
            </w:tcBorders>
            <w:shd w:val="clear" w:color="auto" w:fill="auto"/>
          </w:tcPr>
          <w:p w14:paraId="47E43A66" w14:textId="6BFB1582"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Ugovor o radu zaključuje se u pisanoj formi i sadrži odredbe i </w:t>
            </w:r>
            <w:proofErr w:type="spellStart"/>
            <w:r w:rsidRPr="00612B7A">
              <w:rPr>
                <w:rFonts w:cstheme="minorHAnsi"/>
                <w:sz w:val="18"/>
                <w:szCs w:val="18"/>
                <w:lang w:val="hr-HR"/>
              </w:rPr>
              <w:t>uslove</w:t>
            </w:r>
            <w:proofErr w:type="spellEnd"/>
            <w:r w:rsidRPr="00612B7A">
              <w:rPr>
                <w:rFonts w:cstheme="minorHAnsi"/>
                <w:sz w:val="18"/>
                <w:szCs w:val="18"/>
                <w:lang w:val="hr-HR"/>
              </w:rPr>
              <w:t xml:space="preserve"> zaposlenja</w:t>
            </w:r>
            <w:r w:rsidR="002D1BBA" w:rsidRPr="00612B7A">
              <w:rPr>
                <w:rFonts w:cstheme="minorHAnsi"/>
                <w:sz w:val="18"/>
                <w:szCs w:val="18"/>
                <w:lang w:val="hr-HR"/>
              </w:rPr>
              <w:t xml:space="preserve">: </w:t>
            </w:r>
            <w:r w:rsidRPr="00612B7A">
              <w:rPr>
                <w:rFonts w:cstheme="minorHAnsi"/>
                <w:sz w:val="18"/>
                <w:szCs w:val="18"/>
                <w:lang w:val="hr-HR"/>
              </w:rPr>
              <w:t>dužina radnog vremena</w:t>
            </w:r>
            <w:r w:rsidR="002D1BBA" w:rsidRPr="00612B7A">
              <w:rPr>
                <w:rFonts w:cstheme="minorHAnsi"/>
                <w:sz w:val="18"/>
                <w:szCs w:val="18"/>
                <w:lang w:val="hr-HR"/>
              </w:rPr>
              <w:t xml:space="preserve">, </w:t>
            </w:r>
            <w:r w:rsidRPr="00612B7A">
              <w:rPr>
                <w:rFonts w:cstheme="minorHAnsi"/>
                <w:sz w:val="18"/>
                <w:szCs w:val="18"/>
                <w:lang w:val="hr-HR"/>
              </w:rPr>
              <w:t>plata, dodaci na platu</w:t>
            </w:r>
            <w:r w:rsidR="002D1BBA" w:rsidRPr="00612B7A">
              <w:rPr>
                <w:rFonts w:cstheme="minorHAnsi"/>
                <w:sz w:val="18"/>
                <w:szCs w:val="18"/>
                <w:lang w:val="hr-HR"/>
              </w:rPr>
              <w:t xml:space="preserve">, </w:t>
            </w:r>
            <w:r w:rsidRPr="00612B7A">
              <w:rPr>
                <w:rFonts w:cstheme="minorHAnsi"/>
                <w:sz w:val="18"/>
                <w:szCs w:val="18"/>
                <w:lang w:val="hr-HR"/>
              </w:rPr>
              <w:t>opis poslova</w:t>
            </w:r>
            <w:r w:rsidR="002D1BBA" w:rsidRPr="00612B7A">
              <w:rPr>
                <w:rFonts w:cstheme="minorHAnsi"/>
                <w:sz w:val="18"/>
                <w:szCs w:val="18"/>
                <w:lang w:val="hr-HR"/>
              </w:rPr>
              <w:t xml:space="preserve">, </w:t>
            </w:r>
            <w:r w:rsidRPr="00612B7A">
              <w:rPr>
                <w:rFonts w:cstheme="minorHAnsi"/>
                <w:sz w:val="18"/>
                <w:szCs w:val="18"/>
                <w:lang w:val="hr-HR"/>
              </w:rPr>
              <w:t>trajanje godišnjeg odmora</w:t>
            </w:r>
            <w:r w:rsidR="002D1BBA" w:rsidRPr="00612B7A">
              <w:rPr>
                <w:rFonts w:cstheme="minorHAnsi"/>
                <w:sz w:val="18"/>
                <w:szCs w:val="18"/>
                <w:lang w:val="hr-HR"/>
              </w:rPr>
              <w:t xml:space="preserve">, </w:t>
            </w:r>
            <w:r w:rsidRPr="00612B7A">
              <w:rPr>
                <w:rFonts w:cstheme="minorHAnsi"/>
                <w:sz w:val="18"/>
                <w:szCs w:val="18"/>
                <w:lang w:val="hr-HR"/>
              </w:rPr>
              <w:t>otkaznom roku</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24)</w:t>
            </w:r>
          </w:p>
        </w:tc>
      </w:tr>
      <w:tr w:rsidR="002D1BBA" w:rsidRPr="00612B7A" w14:paraId="5C761A8C"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586E6740" w14:textId="77777777" w:rsidR="002D1BBA" w:rsidRPr="00612B7A" w:rsidRDefault="002D1BBA" w:rsidP="00941A40">
            <w:pPr>
              <w:spacing w:before="20" w:after="20" w:line="240" w:lineRule="auto"/>
              <w:rPr>
                <w:rFonts w:cstheme="minorHAnsi"/>
                <w:b w:val="0"/>
                <w:bCs w:val="0"/>
                <w:sz w:val="18"/>
                <w:szCs w:val="18"/>
                <w:lang w:val="hr-HR"/>
              </w:rPr>
            </w:pPr>
          </w:p>
        </w:tc>
        <w:tc>
          <w:tcPr>
            <w:tcW w:w="4606" w:type="dxa"/>
            <w:shd w:val="clear" w:color="auto" w:fill="auto"/>
          </w:tcPr>
          <w:p w14:paraId="1E7BE801" w14:textId="4F655441" w:rsidR="002D1BBA" w:rsidRPr="00612B7A" w:rsidRDefault="00CD706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Redovne isplate radnika</w:t>
            </w:r>
          </w:p>
        </w:tc>
        <w:tc>
          <w:tcPr>
            <w:tcW w:w="7148" w:type="dxa"/>
            <w:shd w:val="clear" w:color="auto" w:fill="auto"/>
          </w:tcPr>
          <w:p w14:paraId="12803B78" w14:textId="03807076" w:rsidR="002D1BBA" w:rsidRPr="00612B7A" w:rsidRDefault="00B03FC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Plaća se isplaćuje nakon obavljenog rada, u periodima isplate koji ne mogu biti duži od 30 dana</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79)</w:t>
            </w:r>
          </w:p>
        </w:tc>
      </w:tr>
      <w:tr w:rsidR="002D1BBA" w:rsidRPr="00612B7A" w14:paraId="060773A6"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39E5504A" w14:textId="77777777" w:rsidR="002D1BBA" w:rsidRPr="00612B7A" w:rsidRDefault="002D1BBA" w:rsidP="00941A40">
            <w:pPr>
              <w:spacing w:before="20" w:after="20" w:line="240" w:lineRule="auto"/>
              <w:rPr>
                <w:rFonts w:cstheme="minorHAnsi"/>
                <w:b w:val="0"/>
                <w:bCs w:val="0"/>
                <w:sz w:val="18"/>
                <w:szCs w:val="18"/>
                <w:lang w:val="hr-HR"/>
              </w:rPr>
            </w:pPr>
          </w:p>
        </w:tc>
        <w:tc>
          <w:tcPr>
            <w:tcW w:w="4606" w:type="dxa"/>
            <w:shd w:val="clear" w:color="auto" w:fill="auto"/>
          </w:tcPr>
          <w:p w14:paraId="2D460226" w14:textId="1B42FA2C" w:rsidR="002D1BBA"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roofErr w:type="spellStart"/>
            <w:r w:rsidRPr="00612B7A">
              <w:rPr>
                <w:rFonts w:cstheme="minorHAnsi"/>
                <w:sz w:val="18"/>
                <w:szCs w:val="18"/>
                <w:lang w:val="hr-HR"/>
              </w:rPr>
              <w:t>Obazbjeđenje</w:t>
            </w:r>
            <w:proofErr w:type="spellEnd"/>
            <w:r w:rsidRPr="00612B7A">
              <w:rPr>
                <w:rFonts w:cstheme="minorHAnsi"/>
                <w:sz w:val="18"/>
                <w:szCs w:val="18"/>
                <w:lang w:val="hr-HR"/>
              </w:rPr>
              <w:t xml:space="preserve"> odgovarajućeg perioda odmora sedmično, godišnjeg odmora i bolovanja, porodiljskog i obiteljskog dopusta</w:t>
            </w:r>
            <w:r w:rsidR="002D1BBA" w:rsidRPr="00612B7A">
              <w:rPr>
                <w:rFonts w:cstheme="minorHAnsi"/>
                <w:sz w:val="18"/>
                <w:szCs w:val="18"/>
                <w:lang w:val="hr-HR"/>
              </w:rPr>
              <w:t>.</w:t>
            </w:r>
          </w:p>
        </w:tc>
        <w:tc>
          <w:tcPr>
            <w:tcW w:w="7148" w:type="dxa"/>
            <w:shd w:val="clear" w:color="auto" w:fill="auto"/>
          </w:tcPr>
          <w:p w14:paraId="71CD286B" w14:textId="567277CC"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Radnik ima pravo na sedmični odmor u trajanju od najmanje 24 sata neprekidno</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46)</w:t>
            </w:r>
          </w:p>
          <w:p w14:paraId="66948F0C" w14:textId="6B94A59A"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Radnik, za svaku kalendarsku godinu, ima pravo na plaćeni godišnji odmor u trajanju od najmanje 20 radnih dana, a najduže 30 radnih dana</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47)</w:t>
            </w:r>
          </w:p>
          <w:p w14:paraId="6C40BB10" w14:textId="6F83F61C"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Radnik ima pravo na odsustvo sa rada uz naknadu plaće do sedam radnih dana u jednoj kalendarskoj godini - plaćeno odsustvo u slučaju: stupanja u brak, porođaja supruge, teže bolesti i smrti člana uže obitelji</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xml:space="preserve"> 53)</w:t>
            </w:r>
          </w:p>
          <w:p w14:paraId="0A5550BF" w14:textId="64B074CA"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Za vrijeme trudnoće, porođaja i njege djeteta, žena ima pravo na porođajno odsustvo u trajanju od jedne godine neprekidno</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xml:space="preserve"> 62)</w:t>
            </w:r>
          </w:p>
        </w:tc>
      </w:tr>
      <w:tr w:rsidR="002D1BBA" w:rsidRPr="00612B7A" w14:paraId="077D52B9"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66EC6CFC" w14:textId="77777777" w:rsidR="002D1BBA" w:rsidRPr="00612B7A" w:rsidRDefault="002D1BBA" w:rsidP="00941A40">
            <w:pPr>
              <w:spacing w:before="20" w:after="20" w:line="240" w:lineRule="auto"/>
              <w:rPr>
                <w:rFonts w:cstheme="minorHAnsi"/>
                <w:b w:val="0"/>
                <w:bCs w:val="0"/>
                <w:sz w:val="18"/>
                <w:szCs w:val="18"/>
                <w:lang w:val="hr-HR"/>
              </w:rPr>
            </w:pPr>
          </w:p>
        </w:tc>
        <w:tc>
          <w:tcPr>
            <w:tcW w:w="4606" w:type="dxa"/>
            <w:shd w:val="clear" w:color="auto" w:fill="auto"/>
          </w:tcPr>
          <w:p w14:paraId="35BF9C61" w14:textId="43653395" w:rsidR="00CD7065" w:rsidRPr="00612B7A" w:rsidRDefault="00CD706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Pravovremena pismena obavijest o prestanku radnog odnosa i detalji otpremnina.</w:t>
            </w:r>
          </w:p>
          <w:p w14:paraId="171DFCE8" w14:textId="1C78BEA3" w:rsidR="002D1BBA" w:rsidRPr="00612B7A" w:rsidRDefault="002D1BBA"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c>
          <w:tcPr>
            <w:tcW w:w="7148" w:type="dxa"/>
            <w:shd w:val="clear" w:color="auto" w:fill="auto"/>
          </w:tcPr>
          <w:p w14:paraId="747BFF55" w14:textId="756263F4" w:rsidR="002D1BBA" w:rsidRPr="00612B7A" w:rsidRDefault="00B03FC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Otkaz ugovora o radu mora biti u pisanom obliku</w:t>
            </w:r>
            <w:r w:rsidR="002D1BBA" w:rsidRPr="00612B7A">
              <w:rPr>
                <w:rFonts w:cstheme="minorHAnsi"/>
                <w:sz w:val="18"/>
                <w:szCs w:val="18"/>
                <w:lang w:val="hr-HR"/>
              </w:rPr>
              <w:t>.</w:t>
            </w:r>
          </w:p>
          <w:p w14:paraId="53FF62C7" w14:textId="2A63C43D" w:rsidR="002D1BBA" w:rsidRPr="00612B7A" w:rsidRDefault="00B03FC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Radnik koji je sa poslodavcem zaključio ugovor o radu na neodređeno vrijeme, a kojem poslodavac otkazuje ugovor o radu nakon najmanje dvije godine neprekidnog rada, osim ako se ugovor otkazuje zbog kršenja obaveze iz radnog odnosa ili zbog neispunjavanja obaveza iz ugovora o radu od strane radnika, ima pravo na otpremninu</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111)</w:t>
            </w:r>
          </w:p>
        </w:tc>
      </w:tr>
      <w:tr w:rsidR="002D1BBA" w:rsidRPr="00612B7A" w14:paraId="03A27452"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6DDB424B" w14:textId="77777777" w:rsidR="002D1BBA" w:rsidRPr="00612B7A" w:rsidRDefault="002D1BBA" w:rsidP="00941A40">
            <w:pPr>
              <w:spacing w:before="20" w:after="20" w:line="240" w:lineRule="auto"/>
              <w:rPr>
                <w:rFonts w:cstheme="minorHAnsi"/>
                <w:b w:val="0"/>
                <w:bCs w:val="0"/>
                <w:sz w:val="18"/>
                <w:szCs w:val="18"/>
                <w:lang w:val="hr-HR"/>
              </w:rPr>
            </w:pPr>
          </w:p>
        </w:tc>
        <w:tc>
          <w:tcPr>
            <w:tcW w:w="4606" w:type="dxa"/>
            <w:shd w:val="clear" w:color="auto" w:fill="auto"/>
          </w:tcPr>
          <w:p w14:paraId="0F8B3534" w14:textId="20A63DB9" w:rsidR="002D1BBA"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Isplata naknada za socijalno osiguranje, penzionih doprinosa i bilo kojih drugih prava.</w:t>
            </w:r>
          </w:p>
        </w:tc>
        <w:tc>
          <w:tcPr>
            <w:tcW w:w="7148" w:type="dxa"/>
            <w:shd w:val="clear" w:color="auto" w:fill="auto"/>
          </w:tcPr>
          <w:p w14:paraId="6A84CC67" w14:textId="656D0924"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Poslodavac je dužan prijaviti radnika na penzijsko i invalidsko osiguranje, zdravstveno osiguranje i osiguranje za slučaj nezaposlenosti</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4)</w:t>
            </w:r>
          </w:p>
        </w:tc>
      </w:tr>
      <w:tr w:rsidR="002D1BBA" w:rsidRPr="00612B7A" w14:paraId="514416D2"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val="restart"/>
            <w:shd w:val="clear" w:color="auto" w:fill="auto"/>
          </w:tcPr>
          <w:p w14:paraId="0A552CA8" w14:textId="14DAC231" w:rsidR="002D1BBA" w:rsidRPr="00612B7A" w:rsidRDefault="00CD7065"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Nediskriminacija i jednake mogućnosti</w:t>
            </w:r>
          </w:p>
        </w:tc>
        <w:tc>
          <w:tcPr>
            <w:tcW w:w="4606" w:type="dxa"/>
            <w:shd w:val="clear" w:color="auto" w:fill="auto"/>
          </w:tcPr>
          <w:p w14:paraId="1C2FA0C1" w14:textId="1BFC66DB" w:rsidR="002D1BBA" w:rsidRPr="00612B7A" w:rsidRDefault="00CD706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Nema diskriminacije u vezi s bilo kojim aspektima radnog odnosa, poput </w:t>
            </w:r>
            <w:proofErr w:type="spellStart"/>
            <w:r w:rsidR="00785245" w:rsidRPr="00612B7A">
              <w:rPr>
                <w:rFonts w:cstheme="minorHAnsi"/>
                <w:sz w:val="18"/>
                <w:szCs w:val="18"/>
                <w:lang w:val="hr-HR"/>
              </w:rPr>
              <w:t>angažovanja</w:t>
            </w:r>
            <w:proofErr w:type="spellEnd"/>
            <w:r w:rsidRPr="00612B7A">
              <w:rPr>
                <w:rFonts w:cstheme="minorHAnsi"/>
                <w:sz w:val="18"/>
                <w:szCs w:val="18"/>
                <w:lang w:val="hr-HR"/>
              </w:rPr>
              <w:t xml:space="preserve"> i zapošljavanja, naknada (uključujući plate i beneficije), </w:t>
            </w:r>
            <w:proofErr w:type="spellStart"/>
            <w:r w:rsidRPr="00612B7A">
              <w:rPr>
                <w:rFonts w:cstheme="minorHAnsi"/>
                <w:sz w:val="18"/>
                <w:szCs w:val="18"/>
                <w:lang w:val="hr-HR"/>
              </w:rPr>
              <w:t>uslova</w:t>
            </w:r>
            <w:proofErr w:type="spellEnd"/>
            <w:r w:rsidRPr="00612B7A">
              <w:rPr>
                <w:rFonts w:cstheme="minorHAnsi"/>
                <w:sz w:val="18"/>
                <w:szCs w:val="18"/>
                <w:lang w:val="hr-HR"/>
              </w:rPr>
              <w:t xml:space="preserve"> rada i </w:t>
            </w:r>
            <w:proofErr w:type="spellStart"/>
            <w:r w:rsidRPr="00612B7A">
              <w:rPr>
                <w:rFonts w:cstheme="minorHAnsi"/>
                <w:sz w:val="18"/>
                <w:szCs w:val="18"/>
                <w:lang w:val="hr-HR"/>
              </w:rPr>
              <w:t>uslova</w:t>
            </w:r>
            <w:proofErr w:type="spellEnd"/>
            <w:r w:rsidRPr="00612B7A">
              <w:rPr>
                <w:rFonts w:cstheme="minorHAnsi"/>
                <w:sz w:val="18"/>
                <w:szCs w:val="18"/>
                <w:lang w:val="hr-HR"/>
              </w:rPr>
              <w:t xml:space="preserve"> zaposlenja, pristupa obuci, rasporedu poslova, napredovanju, prestanku radnog odnosa ili </w:t>
            </w:r>
            <w:proofErr w:type="spellStart"/>
            <w:r w:rsidRPr="00612B7A">
              <w:rPr>
                <w:rFonts w:cstheme="minorHAnsi"/>
                <w:sz w:val="18"/>
                <w:szCs w:val="18"/>
                <w:lang w:val="hr-HR"/>
              </w:rPr>
              <w:t>penzionisanja</w:t>
            </w:r>
            <w:proofErr w:type="spellEnd"/>
            <w:r w:rsidRPr="00612B7A">
              <w:rPr>
                <w:rFonts w:cstheme="minorHAnsi"/>
                <w:sz w:val="18"/>
                <w:szCs w:val="18"/>
                <w:lang w:val="hr-HR"/>
              </w:rPr>
              <w:t xml:space="preserve"> ili disciplinskim postupcima.</w:t>
            </w:r>
          </w:p>
        </w:tc>
        <w:tc>
          <w:tcPr>
            <w:tcW w:w="7148" w:type="dxa"/>
            <w:shd w:val="clear" w:color="auto" w:fill="auto"/>
          </w:tcPr>
          <w:p w14:paraId="6A36BED6" w14:textId="1991CDCB" w:rsidR="002D1BBA" w:rsidRPr="00612B7A" w:rsidRDefault="00B03FC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Diskriminacija je zabranjena  u odnosu na: uvjete za zapošljavanje i izbor kandidata za obavljanje određenog posla; </w:t>
            </w:r>
            <w:proofErr w:type="spellStart"/>
            <w:r w:rsidRPr="00612B7A">
              <w:rPr>
                <w:rFonts w:cstheme="minorHAnsi"/>
                <w:sz w:val="18"/>
                <w:szCs w:val="18"/>
                <w:lang w:val="hr-HR"/>
              </w:rPr>
              <w:t>uslove</w:t>
            </w:r>
            <w:proofErr w:type="spellEnd"/>
            <w:r w:rsidRPr="00612B7A">
              <w:rPr>
                <w:rFonts w:cstheme="minorHAnsi"/>
                <w:sz w:val="18"/>
                <w:szCs w:val="18"/>
                <w:lang w:val="hr-HR"/>
              </w:rPr>
              <w:t xml:space="preserve"> rada i sva prava iz radnog odnosa; obrazovanje, osposobljavanje i usavršavanje; napredovanje u poslu i otkazivanje ugovora o radu.</w:t>
            </w:r>
            <w:r w:rsidR="002D1BBA" w:rsidRPr="00612B7A">
              <w:rPr>
                <w:rFonts w:cstheme="minorHAnsi"/>
                <w:sz w:val="18"/>
                <w:szCs w:val="18"/>
                <w:lang w:val="hr-HR"/>
              </w:rPr>
              <w:t xml:space="preserve"> (</w:t>
            </w:r>
            <w:r w:rsidRPr="00612B7A">
              <w:rPr>
                <w:rFonts w:cstheme="minorHAnsi"/>
                <w:sz w:val="18"/>
                <w:szCs w:val="18"/>
                <w:lang w:val="hr-HR"/>
              </w:rPr>
              <w:t>čl</w:t>
            </w:r>
            <w:r w:rsidR="002D1BBA" w:rsidRPr="00612B7A">
              <w:rPr>
                <w:rFonts w:cstheme="minorHAnsi"/>
                <w:sz w:val="18"/>
                <w:szCs w:val="18"/>
                <w:lang w:val="hr-HR"/>
              </w:rPr>
              <w:t>. 10)</w:t>
            </w:r>
          </w:p>
        </w:tc>
      </w:tr>
      <w:tr w:rsidR="002D1BBA" w:rsidRPr="00612B7A" w14:paraId="1579EC74"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3C2C5287" w14:textId="77777777" w:rsidR="002D1BBA" w:rsidRPr="00612B7A" w:rsidRDefault="002D1BBA" w:rsidP="00941A40">
            <w:pPr>
              <w:spacing w:before="20" w:after="20" w:line="240" w:lineRule="auto"/>
              <w:rPr>
                <w:rFonts w:cstheme="minorHAnsi"/>
                <w:b w:val="0"/>
                <w:bCs w:val="0"/>
                <w:sz w:val="18"/>
                <w:szCs w:val="18"/>
                <w:lang w:val="hr-HR"/>
              </w:rPr>
            </w:pPr>
          </w:p>
        </w:tc>
        <w:tc>
          <w:tcPr>
            <w:tcW w:w="4606" w:type="dxa"/>
            <w:shd w:val="clear" w:color="auto" w:fill="auto"/>
          </w:tcPr>
          <w:p w14:paraId="633A1BD3" w14:textId="77777777" w:rsidR="00CD7065" w:rsidRPr="00612B7A" w:rsidRDefault="00CD7065" w:rsidP="00CD7065">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Pružanje mjera za sprečavanje i rješavanje uznemiravanja,</w:t>
            </w:r>
          </w:p>
          <w:p w14:paraId="0234104A" w14:textId="01372EF7" w:rsidR="002D1BBA"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zastrašivanja i/ili iskorištavanja.</w:t>
            </w:r>
          </w:p>
        </w:tc>
        <w:tc>
          <w:tcPr>
            <w:tcW w:w="7148" w:type="dxa"/>
            <w:shd w:val="clear" w:color="auto" w:fill="auto"/>
          </w:tcPr>
          <w:p w14:paraId="22619ABC" w14:textId="0D11DC6E" w:rsidR="002D1BBA" w:rsidRPr="00612B7A" w:rsidRDefault="00B03FC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Uznemiravanje, seksualno uznemiravanje, nasilje na osnovu spola</w:t>
            </w:r>
            <w:r w:rsidR="002D1BBA" w:rsidRPr="00612B7A">
              <w:rPr>
                <w:rFonts w:cstheme="minorHAnsi"/>
                <w:sz w:val="18"/>
                <w:szCs w:val="18"/>
                <w:lang w:val="hr-HR"/>
              </w:rPr>
              <w:t xml:space="preserve">, </w:t>
            </w:r>
            <w:r w:rsidR="006407A2" w:rsidRPr="00612B7A">
              <w:rPr>
                <w:rFonts w:cstheme="minorHAnsi"/>
                <w:sz w:val="18"/>
                <w:szCs w:val="18"/>
                <w:lang w:val="hr-HR"/>
              </w:rPr>
              <w:t>kao i sistematsko uznemiravanje na radu</w:t>
            </w:r>
            <w:r w:rsidR="002D1BBA" w:rsidRPr="00612B7A">
              <w:rPr>
                <w:rFonts w:cstheme="minorHAnsi"/>
                <w:sz w:val="18"/>
                <w:szCs w:val="18"/>
                <w:lang w:val="hr-HR"/>
              </w:rPr>
              <w:t xml:space="preserve"> </w:t>
            </w:r>
            <w:r w:rsidR="006407A2" w:rsidRPr="00612B7A">
              <w:rPr>
                <w:rFonts w:cstheme="minorHAnsi"/>
                <w:sz w:val="18"/>
                <w:szCs w:val="18"/>
                <w:lang w:val="hr-HR"/>
              </w:rPr>
              <w:t>ili u vezi s radom (</w:t>
            </w:r>
            <w:proofErr w:type="spellStart"/>
            <w:r w:rsidR="006407A2" w:rsidRPr="00612B7A">
              <w:rPr>
                <w:rFonts w:cstheme="minorHAnsi"/>
                <w:sz w:val="18"/>
                <w:szCs w:val="18"/>
                <w:lang w:val="hr-HR"/>
              </w:rPr>
              <w:t>mobing</w:t>
            </w:r>
            <w:proofErr w:type="spellEnd"/>
            <w:r w:rsidR="006407A2" w:rsidRPr="00612B7A">
              <w:rPr>
                <w:rFonts w:cstheme="minorHAnsi"/>
                <w:sz w:val="18"/>
                <w:szCs w:val="18"/>
                <w:lang w:val="hr-HR"/>
              </w:rPr>
              <w:t>) radnika i lica koja traže zaposlenje kod poslodavca su zabranjeni</w:t>
            </w:r>
            <w:r w:rsidR="002D1BBA" w:rsidRPr="00612B7A">
              <w:rPr>
                <w:rFonts w:cstheme="minorHAnsi"/>
                <w:sz w:val="18"/>
                <w:szCs w:val="18"/>
                <w:lang w:val="hr-HR"/>
              </w:rPr>
              <w:t>. (</w:t>
            </w:r>
            <w:r w:rsidRPr="00612B7A">
              <w:rPr>
                <w:rFonts w:cstheme="minorHAnsi"/>
                <w:sz w:val="18"/>
                <w:szCs w:val="18"/>
                <w:lang w:val="hr-HR"/>
              </w:rPr>
              <w:t>čl</w:t>
            </w:r>
            <w:r w:rsidR="002D1BBA" w:rsidRPr="00612B7A">
              <w:rPr>
                <w:rFonts w:cstheme="minorHAnsi"/>
                <w:sz w:val="18"/>
                <w:szCs w:val="18"/>
                <w:lang w:val="hr-HR"/>
              </w:rPr>
              <w:t>. 9)</w:t>
            </w:r>
          </w:p>
        </w:tc>
      </w:tr>
      <w:tr w:rsidR="002D1BBA" w:rsidRPr="00612B7A" w14:paraId="303BBD9B" w14:textId="77777777" w:rsidTr="00D22526">
        <w:tc>
          <w:tcPr>
            <w:cnfStyle w:val="001000000000" w:firstRow="0" w:lastRow="0" w:firstColumn="1" w:lastColumn="0" w:oddVBand="0" w:evenVBand="0" w:oddHBand="0" w:evenHBand="0" w:firstRowFirstColumn="0" w:firstRowLastColumn="0" w:lastRowFirstColumn="0" w:lastRowLastColumn="0"/>
            <w:tcW w:w="1566" w:type="dxa"/>
            <w:vMerge/>
            <w:shd w:val="clear" w:color="auto" w:fill="auto"/>
          </w:tcPr>
          <w:p w14:paraId="0170D392" w14:textId="77777777" w:rsidR="002D1BBA" w:rsidRPr="00612B7A" w:rsidRDefault="002D1BBA" w:rsidP="00941A40">
            <w:pPr>
              <w:spacing w:before="20" w:after="20" w:line="240" w:lineRule="auto"/>
              <w:rPr>
                <w:rFonts w:cstheme="minorHAnsi"/>
                <w:b w:val="0"/>
                <w:bCs w:val="0"/>
                <w:sz w:val="18"/>
                <w:szCs w:val="18"/>
                <w:lang w:val="hr-HR"/>
              </w:rPr>
            </w:pPr>
          </w:p>
        </w:tc>
        <w:tc>
          <w:tcPr>
            <w:tcW w:w="4606" w:type="dxa"/>
            <w:shd w:val="clear" w:color="auto" w:fill="auto"/>
          </w:tcPr>
          <w:p w14:paraId="607128B5" w14:textId="62995604" w:rsidR="002D1BBA" w:rsidRPr="00612B7A" w:rsidRDefault="00CD706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Pružanje mjera zaštite i pomoći u rješavanju ranjivosti projektnih radnika, uključujući specifične skupine radnika, poput žena, osoba s invaliditetom, radnika migranata i djece.</w:t>
            </w:r>
          </w:p>
        </w:tc>
        <w:tc>
          <w:tcPr>
            <w:tcW w:w="7148" w:type="dxa"/>
            <w:shd w:val="clear" w:color="auto" w:fill="auto"/>
          </w:tcPr>
          <w:p w14:paraId="70338916" w14:textId="565C1A10" w:rsidR="002D1BBA" w:rsidRPr="00612B7A" w:rsidRDefault="006407A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Žena ne može biti zaposlena na poslovima pod zemljom (u rudnicima)</w:t>
            </w:r>
            <w:r w:rsidR="002D1BBA" w:rsidRPr="00612B7A">
              <w:rPr>
                <w:rFonts w:cstheme="minorHAnsi"/>
                <w:sz w:val="18"/>
                <w:szCs w:val="18"/>
                <w:lang w:val="hr-HR"/>
              </w:rPr>
              <w:t>. (</w:t>
            </w:r>
            <w:r w:rsidR="00B03FC7" w:rsidRPr="00612B7A">
              <w:rPr>
                <w:rFonts w:cstheme="minorHAnsi"/>
                <w:sz w:val="18"/>
                <w:szCs w:val="18"/>
                <w:lang w:val="hr-HR"/>
              </w:rPr>
              <w:t>čl</w:t>
            </w:r>
            <w:r w:rsidR="002D1BBA" w:rsidRPr="00612B7A">
              <w:rPr>
                <w:rFonts w:cstheme="minorHAnsi"/>
                <w:sz w:val="18"/>
                <w:szCs w:val="18"/>
                <w:lang w:val="hr-HR"/>
              </w:rPr>
              <w:t>. 59)</w:t>
            </w:r>
          </w:p>
          <w:p w14:paraId="041EF46D" w14:textId="38835957" w:rsidR="002D1BBA" w:rsidRPr="00612B7A" w:rsidRDefault="006407A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Odredbe koje se odnose na prava žena tokom trudnoće i porodiljskog dopusta su u</w:t>
            </w:r>
            <w:r w:rsidR="002D1BBA" w:rsidRPr="00612B7A">
              <w:rPr>
                <w:rFonts w:cstheme="minorHAnsi"/>
                <w:sz w:val="18"/>
                <w:szCs w:val="18"/>
                <w:lang w:val="hr-HR"/>
              </w:rPr>
              <w:t xml:space="preserve"> </w:t>
            </w:r>
            <w:r w:rsidR="00B03FC7" w:rsidRPr="00612B7A">
              <w:rPr>
                <w:rFonts w:cstheme="minorHAnsi"/>
                <w:sz w:val="18"/>
                <w:szCs w:val="18"/>
                <w:lang w:val="hr-HR"/>
              </w:rPr>
              <w:t>čl.</w:t>
            </w:r>
            <w:r w:rsidR="002D1BBA" w:rsidRPr="00612B7A">
              <w:rPr>
                <w:rFonts w:cstheme="minorHAnsi"/>
                <w:sz w:val="18"/>
                <w:szCs w:val="18"/>
                <w:lang w:val="hr-HR"/>
              </w:rPr>
              <w:t xml:space="preserve"> 60-68.</w:t>
            </w:r>
          </w:p>
          <w:p w14:paraId="3293AE93" w14:textId="185E5934" w:rsidR="002D1BBA" w:rsidRPr="00612B7A" w:rsidRDefault="006407A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Radnik sa promijenjenom radnom sposobnosti (invalid II kategorije) ima pravo na novi ugovor o zaposlenju za </w:t>
            </w:r>
            <w:r w:rsidR="002D1BBA" w:rsidRPr="00612B7A">
              <w:rPr>
                <w:rFonts w:cstheme="minorHAnsi"/>
                <w:sz w:val="18"/>
                <w:szCs w:val="18"/>
                <w:lang w:val="hr-HR"/>
              </w:rPr>
              <w:t xml:space="preserve"> for </w:t>
            </w:r>
            <w:r w:rsidRPr="00612B7A">
              <w:rPr>
                <w:rFonts w:cstheme="minorHAnsi"/>
                <w:sz w:val="18"/>
                <w:szCs w:val="18"/>
                <w:lang w:val="hr-HR"/>
              </w:rPr>
              <w:t>obavljanje poslova za koje je radnik sposoban</w:t>
            </w:r>
            <w:r w:rsidR="002D1BBA" w:rsidRPr="00612B7A">
              <w:rPr>
                <w:rFonts w:cstheme="minorHAnsi"/>
                <w:sz w:val="18"/>
                <w:szCs w:val="18"/>
                <w:lang w:val="hr-HR"/>
              </w:rPr>
              <w:t>. (</w:t>
            </w:r>
            <w:r w:rsidR="00B03FC7" w:rsidRPr="00612B7A">
              <w:rPr>
                <w:rFonts w:cstheme="minorHAnsi"/>
                <w:sz w:val="18"/>
                <w:szCs w:val="18"/>
                <w:lang w:val="hr-HR"/>
              </w:rPr>
              <w:t>čl</w:t>
            </w:r>
            <w:r w:rsidR="002D1BBA" w:rsidRPr="00612B7A">
              <w:rPr>
                <w:rFonts w:cstheme="minorHAnsi"/>
                <w:sz w:val="18"/>
                <w:szCs w:val="18"/>
                <w:lang w:val="hr-HR"/>
              </w:rPr>
              <w:t>. 73)</w:t>
            </w:r>
          </w:p>
          <w:p w14:paraId="669D00FC" w14:textId="62962FFE" w:rsidR="002D1BBA" w:rsidRPr="00612B7A" w:rsidRDefault="006407A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Maloljetnik ne može da radi na naročito teškim fizičkim poslovima, radovima pod zemljom ili pod vodom, ni na ostalim poslovima koji bi mogli štetno i sa povećanim rizikom da ut</w:t>
            </w:r>
            <w:r w:rsidR="00A903C9" w:rsidRPr="00612B7A">
              <w:rPr>
                <w:rFonts w:cstheme="minorHAnsi"/>
                <w:sz w:val="18"/>
                <w:szCs w:val="18"/>
                <w:lang w:val="hr-HR"/>
              </w:rPr>
              <w:t>je</w:t>
            </w:r>
            <w:r w:rsidRPr="00612B7A">
              <w:rPr>
                <w:rFonts w:cstheme="minorHAnsi"/>
                <w:sz w:val="18"/>
                <w:szCs w:val="18"/>
                <w:lang w:val="hr-HR"/>
              </w:rPr>
              <w:t>ču na njegov život i zdravlje</w:t>
            </w:r>
            <w:r w:rsidR="002D1BBA" w:rsidRPr="00612B7A">
              <w:rPr>
                <w:rFonts w:cstheme="minorHAnsi"/>
                <w:sz w:val="18"/>
                <w:szCs w:val="18"/>
                <w:lang w:val="hr-HR"/>
              </w:rPr>
              <w:t>. (Art. 57)</w:t>
            </w:r>
          </w:p>
        </w:tc>
      </w:tr>
      <w:tr w:rsidR="002D1BBA" w:rsidRPr="00612B7A" w14:paraId="3A1BE989"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7EE5B906" w14:textId="632ED524" w:rsidR="002D1BBA" w:rsidRPr="00612B7A" w:rsidRDefault="00CD7065"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lastRenderedPageBreak/>
              <w:t>Organizacije radnika</w:t>
            </w:r>
          </w:p>
        </w:tc>
        <w:tc>
          <w:tcPr>
            <w:tcW w:w="4606" w:type="dxa"/>
            <w:shd w:val="clear" w:color="auto" w:fill="auto"/>
          </w:tcPr>
          <w:p w14:paraId="41145DCC" w14:textId="0D010DD2" w:rsidR="002D1BBA"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Radnici imaju pravo osnivati i pridružiti se radničkim organizacijama po svom izboru i kolektivno pregovarati bez uplitanja.</w:t>
            </w:r>
          </w:p>
        </w:tc>
        <w:tc>
          <w:tcPr>
            <w:tcW w:w="7148" w:type="dxa"/>
            <w:shd w:val="clear" w:color="auto" w:fill="auto"/>
          </w:tcPr>
          <w:p w14:paraId="3D0BCF94" w14:textId="598626E0" w:rsidR="00CD7065"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Radnici imaju pravo, prema vlastitom nahođenju, organizirati sindikat i pridružiti mu se, u skladu sa statutom ili pravilima tog sindikata. (</w:t>
            </w:r>
            <w:r w:rsidR="00785245" w:rsidRPr="00612B7A">
              <w:rPr>
                <w:rFonts w:cstheme="minorHAnsi"/>
                <w:sz w:val="18"/>
                <w:szCs w:val="18"/>
                <w:lang w:val="hr-HR"/>
              </w:rPr>
              <w:t>čl.</w:t>
            </w:r>
            <w:r w:rsidRPr="00612B7A">
              <w:rPr>
                <w:rFonts w:cstheme="minorHAnsi"/>
                <w:sz w:val="18"/>
                <w:szCs w:val="18"/>
                <w:lang w:val="hr-HR"/>
              </w:rPr>
              <w:t xml:space="preserve"> 14)</w:t>
            </w:r>
          </w:p>
          <w:p w14:paraId="72762950" w14:textId="17B24D61" w:rsidR="002D1BBA" w:rsidRPr="00612B7A" w:rsidRDefault="00CD706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Radnici ili poslodavci mogu slobodno odlučiti o pristupanju ili istupanju iz sindikata ili udruženja poslodavaca. (</w:t>
            </w:r>
            <w:r w:rsidR="00785245" w:rsidRPr="00612B7A">
              <w:rPr>
                <w:rFonts w:cstheme="minorHAnsi"/>
                <w:sz w:val="18"/>
                <w:szCs w:val="18"/>
                <w:lang w:val="hr-HR"/>
              </w:rPr>
              <w:t>čl.</w:t>
            </w:r>
            <w:r w:rsidRPr="00612B7A">
              <w:rPr>
                <w:rFonts w:cstheme="minorHAnsi"/>
                <w:sz w:val="18"/>
                <w:szCs w:val="18"/>
                <w:lang w:val="hr-HR"/>
              </w:rPr>
              <w:t xml:space="preserve"> 15)</w:t>
            </w:r>
          </w:p>
        </w:tc>
      </w:tr>
      <w:tr w:rsidR="002D1BBA" w:rsidRPr="00612B7A" w14:paraId="1692FF15" w14:textId="77777777" w:rsidTr="00D22526">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5BDAEFD4" w14:textId="56F37173" w:rsidR="002D1BBA" w:rsidRPr="00612B7A" w:rsidRDefault="00CD7065"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Maloljetnički rad i minimalna dob</w:t>
            </w:r>
          </w:p>
        </w:tc>
        <w:tc>
          <w:tcPr>
            <w:tcW w:w="4606" w:type="dxa"/>
            <w:shd w:val="clear" w:color="auto" w:fill="auto"/>
          </w:tcPr>
          <w:p w14:paraId="792F87A8" w14:textId="05201388" w:rsidR="002D1BBA" w:rsidRPr="00612B7A" w:rsidRDefault="0078524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Dijete starije od minimalne dobi i mlađe od 18 godina neće biti zaposleno niti angažirano u vezi s projektom na način koji će </w:t>
            </w:r>
            <w:proofErr w:type="spellStart"/>
            <w:r w:rsidRPr="00612B7A">
              <w:rPr>
                <w:rFonts w:cstheme="minorHAnsi"/>
                <w:sz w:val="18"/>
                <w:szCs w:val="18"/>
                <w:lang w:val="hr-HR"/>
              </w:rPr>
              <w:t>vjerovatno</w:t>
            </w:r>
            <w:proofErr w:type="spellEnd"/>
            <w:r w:rsidRPr="00612B7A">
              <w:rPr>
                <w:rFonts w:cstheme="minorHAnsi"/>
                <w:sz w:val="18"/>
                <w:szCs w:val="18"/>
                <w:lang w:val="hr-HR"/>
              </w:rPr>
              <w:t xml:space="preserve"> biti opasan ili ometati djetetovo obrazovanje ili biti štetan za djetetovo zdravlje ili fizički, mentalni, duhovni, moralni ili socijalni razvoj.</w:t>
            </w:r>
          </w:p>
        </w:tc>
        <w:tc>
          <w:tcPr>
            <w:tcW w:w="7148" w:type="dxa"/>
            <w:shd w:val="clear" w:color="auto" w:fill="auto"/>
          </w:tcPr>
          <w:p w14:paraId="0D5AFBF3" w14:textId="44403341" w:rsidR="00CD7065" w:rsidRPr="00612B7A" w:rsidRDefault="00CD706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Osoba između 15 i 18 godina može sklopiti ugovor o radu, odnosno zaposliti se uz suglasnost zakonskog zastupnika i pod uvjetom da medicinsku potvrdu pribavi od ovlaštenog liječnika ili nadležne zdravstvene ustanove kojom dokazuje da ima opće zdravstveno stanje za rad. (</w:t>
            </w:r>
            <w:r w:rsidR="00785245" w:rsidRPr="00612B7A">
              <w:rPr>
                <w:rFonts w:cstheme="minorHAnsi"/>
                <w:sz w:val="18"/>
                <w:szCs w:val="18"/>
                <w:lang w:val="hr-HR"/>
              </w:rPr>
              <w:t>čl.</w:t>
            </w:r>
            <w:r w:rsidRPr="00612B7A">
              <w:rPr>
                <w:rFonts w:cstheme="minorHAnsi"/>
                <w:sz w:val="18"/>
                <w:szCs w:val="18"/>
                <w:lang w:val="hr-HR"/>
              </w:rPr>
              <w:t xml:space="preserve"> 20)</w:t>
            </w:r>
          </w:p>
          <w:p w14:paraId="2F742A99" w14:textId="1C92797D" w:rsidR="00804717" w:rsidRPr="00612B7A" w:rsidRDefault="00CD706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BiH je potpisnica Konvencije o najgorim oblicima maloljetničkog rada.</w:t>
            </w:r>
          </w:p>
        </w:tc>
      </w:tr>
      <w:tr w:rsidR="002D1BBA" w:rsidRPr="00612B7A" w14:paraId="27F55AF3" w14:textId="77777777" w:rsidTr="00D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205097C1" w14:textId="676C03D3" w:rsidR="002D1BBA" w:rsidRPr="00612B7A" w:rsidRDefault="00785245"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Prisilni rad</w:t>
            </w:r>
          </w:p>
        </w:tc>
        <w:tc>
          <w:tcPr>
            <w:tcW w:w="4606" w:type="dxa"/>
            <w:shd w:val="clear" w:color="auto" w:fill="auto"/>
          </w:tcPr>
          <w:p w14:paraId="4EDA99C2" w14:textId="5739D648" w:rsidR="002D1BBA" w:rsidRPr="00612B7A" w:rsidRDefault="0078524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Prisilni rad, koji se sastoji od bilo kojeg rada ili usluge koji nisu dobrovoljni, a koji se traže od pojedinca pod prijetnjom sile ili kazne, neće se koristiti u vezi s projektom.</w:t>
            </w:r>
          </w:p>
        </w:tc>
        <w:tc>
          <w:tcPr>
            <w:tcW w:w="7148" w:type="dxa"/>
            <w:shd w:val="clear" w:color="auto" w:fill="auto"/>
          </w:tcPr>
          <w:p w14:paraId="33498EBB" w14:textId="36DA04B3" w:rsidR="002D1BBA" w:rsidRPr="00612B7A" w:rsidRDefault="00785245"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U Zakonu o radu FBiH nisu date posebne odredbe o prisilnom radu. Međutim, u Kaznenom zakonu BiH („Službeni glasnik BiH“, br. 3/03, 32/03, 37/03, 54/04, 61/04, 30/05, 53/06, 55/06, 8/10, 47/14, 22/15, 40/15, 35/18) sankcije su definirane za prisilni rad (čl. 186). Nadalje, BiH je potpisnica Konvencije o prisilnom radu i Konvencije o ukidanja prisilnog rada MOR-a.</w:t>
            </w:r>
            <w:r w:rsidR="00091F29" w:rsidRPr="00612B7A">
              <w:rPr>
                <w:rFonts w:cstheme="minorHAnsi"/>
                <w:sz w:val="18"/>
                <w:szCs w:val="18"/>
                <w:lang w:val="hr-HR"/>
              </w:rPr>
              <w:t xml:space="preserve"> </w:t>
            </w:r>
          </w:p>
        </w:tc>
      </w:tr>
      <w:tr w:rsidR="002D1BBA" w:rsidRPr="00612B7A" w14:paraId="68EEF165" w14:textId="77777777" w:rsidTr="00D22526">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0AAEECE7" w14:textId="1844E343" w:rsidR="002D1BBA" w:rsidRPr="00612B7A" w:rsidRDefault="00785245"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Mehanizam za žalbe</w:t>
            </w:r>
          </w:p>
        </w:tc>
        <w:tc>
          <w:tcPr>
            <w:tcW w:w="4606" w:type="dxa"/>
            <w:shd w:val="clear" w:color="auto" w:fill="auto"/>
          </w:tcPr>
          <w:p w14:paraId="73C31E79" w14:textId="52C97000" w:rsidR="002D1BBA" w:rsidRPr="00612B7A" w:rsidRDefault="0078524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Bit će osiguran mehanizam za žalbe za sve direktne radnike i ugovorene radnike (i, tamo gdje je to potrebno, njihove organizacije) kako bi se mogla iskazati zabrinutost o radnom mjestu.</w:t>
            </w:r>
          </w:p>
        </w:tc>
        <w:tc>
          <w:tcPr>
            <w:tcW w:w="7148" w:type="dxa"/>
            <w:shd w:val="clear" w:color="auto" w:fill="auto"/>
          </w:tcPr>
          <w:p w14:paraId="2420043D" w14:textId="01134E4D" w:rsidR="00785245" w:rsidRPr="00612B7A" w:rsidRDefault="00785245" w:rsidP="00785245">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Prema Zakonu o radu FBiH ili drugom nacionalnom zakonodavstvu, ne postoji poseban zahtjev za uspostavljanjem posebnog mehanizma za žalbe za radnike (kao što zahtijeva ODS2). Međutim, Zakon predviđa prava radnika na žalbu sudu.</w:t>
            </w:r>
          </w:p>
          <w:p w14:paraId="1F750FE1" w14:textId="2759B049" w:rsidR="002D1BBA" w:rsidRPr="00612B7A" w:rsidRDefault="00785245"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Naime, radnik koji smatra da mu je poslodavac povrijedio neko pravo iz radnog odnosa može od poslodavca zahtijevati ostvarivanje tog prava. Ako poslodavac ne udovolji ovom zahtjevu u roku od 30 dana od dana podnošenja zahtjeva ili od dana postizanja sporazuma o mirnom rješavanju spora, zaposlenik može u daljem roku od 90 dana podnijeti tužbu </w:t>
            </w:r>
            <w:r w:rsidR="00B03FC7" w:rsidRPr="00612B7A">
              <w:rPr>
                <w:rFonts w:cstheme="minorHAnsi"/>
                <w:sz w:val="18"/>
                <w:szCs w:val="18"/>
                <w:lang w:val="hr-HR"/>
              </w:rPr>
              <w:t>pred nadležnim sudom</w:t>
            </w:r>
            <w:r w:rsidRPr="00612B7A">
              <w:rPr>
                <w:rFonts w:cstheme="minorHAnsi"/>
                <w:sz w:val="18"/>
                <w:szCs w:val="18"/>
                <w:lang w:val="hr-HR"/>
              </w:rPr>
              <w:t>. (čl. 114.)</w:t>
            </w:r>
          </w:p>
        </w:tc>
      </w:tr>
    </w:tbl>
    <w:p w14:paraId="65D9EB64" w14:textId="250C7409" w:rsidR="00621E20" w:rsidRPr="00612B7A" w:rsidRDefault="00621E20" w:rsidP="00122C59">
      <w:pPr>
        <w:spacing w:before="120" w:after="120" w:line="240" w:lineRule="auto"/>
        <w:jc w:val="both"/>
        <w:rPr>
          <w:lang w:val="hr-HR"/>
        </w:rPr>
      </w:pPr>
    </w:p>
    <w:p w14:paraId="14BC4D9F" w14:textId="77777777" w:rsidR="007337B5" w:rsidRPr="00612B7A" w:rsidRDefault="007337B5" w:rsidP="00122C59">
      <w:pPr>
        <w:spacing w:before="120" w:after="120" w:line="240" w:lineRule="auto"/>
        <w:jc w:val="both"/>
        <w:rPr>
          <w:lang w:val="hr-HR"/>
        </w:rPr>
      </w:pPr>
    </w:p>
    <w:p w14:paraId="18EF07D7" w14:textId="77777777" w:rsidR="007337B5" w:rsidRPr="00612B7A" w:rsidRDefault="007337B5">
      <w:pPr>
        <w:spacing w:after="160" w:line="259" w:lineRule="auto"/>
        <w:rPr>
          <w:lang w:val="hr-HR"/>
        </w:rPr>
        <w:sectPr w:rsidR="007337B5" w:rsidRPr="00612B7A" w:rsidSect="007337B5">
          <w:pgSz w:w="15840" w:h="12240" w:orient="landscape"/>
          <w:pgMar w:top="1440" w:right="1440" w:bottom="1440" w:left="1440" w:header="720" w:footer="720" w:gutter="0"/>
          <w:cols w:space="720"/>
          <w:docGrid w:linePitch="360"/>
        </w:sectPr>
      </w:pPr>
    </w:p>
    <w:p w14:paraId="6576A64E" w14:textId="3331409A" w:rsidR="005C1588" w:rsidRPr="00612B7A" w:rsidRDefault="00492413" w:rsidP="00951861">
      <w:pPr>
        <w:pStyle w:val="Heading2"/>
        <w:numPr>
          <w:ilvl w:val="0"/>
          <w:numId w:val="1"/>
        </w:numPr>
        <w:ind w:left="426"/>
        <w:jc w:val="both"/>
        <w:rPr>
          <w:lang w:val="hr-HR"/>
        </w:rPr>
      </w:pPr>
      <w:bookmarkStart w:id="24" w:name="_Toc77079089"/>
      <w:r w:rsidRPr="00612B7A">
        <w:rPr>
          <w:lang w:val="hr-HR"/>
        </w:rPr>
        <w:lastRenderedPageBreak/>
        <w:t>KRATAK PREGLED RADNOG ZAKONODAVSTVA: ZDRAVLJE I SIGURNOST NA RADU</w:t>
      </w:r>
      <w:bookmarkEnd w:id="24"/>
    </w:p>
    <w:p w14:paraId="1EC4958B" w14:textId="66F672E3" w:rsidR="00492413" w:rsidRPr="00612B7A" w:rsidRDefault="00492413" w:rsidP="00492413">
      <w:pPr>
        <w:spacing w:before="120" w:after="120" w:line="240" w:lineRule="auto"/>
        <w:jc w:val="both"/>
        <w:rPr>
          <w:lang w:val="hr-HR"/>
        </w:rPr>
      </w:pPr>
      <w:r w:rsidRPr="00612B7A">
        <w:rPr>
          <w:lang w:val="hr-HR"/>
        </w:rPr>
        <w:t>Ovo poglavlje iznosi ključne aspekte radnog zakonodavstva FBiH po pitanju zdravlja i sigurnosti na radu i kako se zakonodavstvo FBiH primjenjuje na različite kategorije radnika. Pregled se usredotočuje na zakonodavstvo koje se odnosi na stavke utvrđene u ESS2, paragraf 24 do 30.</w:t>
      </w:r>
    </w:p>
    <w:p w14:paraId="4B37C1EB" w14:textId="3D912AA5" w:rsidR="00492413" w:rsidRPr="00612B7A" w:rsidRDefault="00492413" w:rsidP="00492413">
      <w:pPr>
        <w:spacing w:before="120" w:after="120" w:line="240" w:lineRule="auto"/>
        <w:jc w:val="both"/>
        <w:rPr>
          <w:lang w:val="hr-HR"/>
        </w:rPr>
      </w:pPr>
      <w:r w:rsidRPr="00612B7A">
        <w:rPr>
          <w:lang w:val="hr-HR"/>
        </w:rPr>
        <w:t xml:space="preserve">Ključna legislativa koja </w:t>
      </w:r>
      <w:proofErr w:type="spellStart"/>
      <w:r w:rsidRPr="00612B7A">
        <w:rPr>
          <w:lang w:val="hr-HR"/>
        </w:rPr>
        <w:t>reguliše</w:t>
      </w:r>
      <w:proofErr w:type="spellEnd"/>
      <w:r w:rsidRPr="00612B7A">
        <w:rPr>
          <w:lang w:val="hr-HR"/>
        </w:rPr>
        <w:t xml:space="preserve"> oblasti zaštite i sigurnosti na radu u FBiH je Zakon o zaštiti na radu („Službene novine FBiH“, br.</w:t>
      </w:r>
      <w:r w:rsidR="00826287" w:rsidRPr="00612B7A">
        <w:rPr>
          <w:lang w:val="hr-HR"/>
        </w:rPr>
        <w:t xml:space="preserve"> </w:t>
      </w:r>
      <w:r w:rsidRPr="00612B7A">
        <w:rPr>
          <w:lang w:val="hr-HR"/>
        </w:rPr>
        <w:t>79/2020).</w:t>
      </w:r>
    </w:p>
    <w:p w14:paraId="191227BF" w14:textId="1BAE18C4" w:rsidR="00492413" w:rsidRPr="00612B7A" w:rsidRDefault="00492413" w:rsidP="00492413">
      <w:pPr>
        <w:spacing w:before="120" w:after="120" w:line="240" w:lineRule="auto"/>
        <w:jc w:val="both"/>
        <w:rPr>
          <w:lang w:val="hr-HR"/>
        </w:rPr>
      </w:pPr>
      <w:r w:rsidRPr="00612B7A">
        <w:rPr>
          <w:lang w:val="hr-HR"/>
        </w:rPr>
        <w:t xml:space="preserve">Ovim Zakonom se predviđaju </w:t>
      </w:r>
      <w:r w:rsidRPr="00612B7A">
        <w:rPr>
          <w:b/>
          <w:bCs/>
          <w:lang w:val="hr-HR"/>
        </w:rPr>
        <w:t>opća pravila i mjere zaštite na radu</w:t>
      </w:r>
      <w:r w:rsidRPr="00612B7A">
        <w:rPr>
          <w:lang w:val="hr-HR"/>
        </w:rPr>
        <w:t xml:space="preserve"> koje </w:t>
      </w:r>
      <w:proofErr w:type="spellStart"/>
      <w:r w:rsidRPr="00612B7A">
        <w:rPr>
          <w:lang w:val="hr-HR"/>
        </w:rPr>
        <w:t>obuhvataju</w:t>
      </w:r>
      <w:proofErr w:type="spellEnd"/>
      <w:r w:rsidRPr="00612B7A">
        <w:rPr>
          <w:lang w:val="hr-HR"/>
        </w:rPr>
        <w:t xml:space="preserve"> izradu sredstava za rad, pregled i ispitivanje opreme, osposobljavanje i obavještavanje radnika, uspostavljanje saradnje u pogledu radnih odnosa, zabranu stavljanja radnika u nepovoljniji položaj kao i ostale mjere i zahtjeve za sprečavanje rizika na radu. Zahtjevi se odnose na zaštitu od mehaničkih opasnosti i fizički štetnih ut</w:t>
      </w:r>
      <w:r w:rsidR="00A903C9" w:rsidRPr="00612B7A">
        <w:rPr>
          <w:lang w:val="hr-HR"/>
        </w:rPr>
        <w:t>je</w:t>
      </w:r>
      <w:r w:rsidRPr="00612B7A">
        <w:rPr>
          <w:lang w:val="hr-HR"/>
        </w:rPr>
        <w:t xml:space="preserve">caja, </w:t>
      </w:r>
      <w:proofErr w:type="spellStart"/>
      <w:r w:rsidRPr="00612B7A">
        <w:rPr>
          <w:lang w:val="hr-HR"/>
        </w:rPr>
        <w:t>obezbjeđenje</w:t>
      </w:r>
      <w:proofErr w:type="spellEnd"/>
      <w:r w:rsidRPr="00612B7A">
        <w:rPr>
          <w:lang w:val="hr-HR"/>
        </w:rPr>
        <w:t xml:space="preserve"> čistoće i sredstava za higijenu, </w:t>
      </w:r>
      <w:proofErr w:type="spellStart"/>
      <w:r w:rsidRPr="00612B7A">
        <w:rPr>
          <w:lang w:val="hr-HR"/>
        </w:rPr>
        <w:t>obezbjeđenje</w:t>
      </w:r>
      <w:proofErr w:type="spellEnd"/>
      <w:r w:rsidRPr="00612B7A">
        <w:rPr>
          <w:lang w:val="hr-HR"/>
        </w:rPr>
        <w:t xml:space="preserve"> mehaničke otpornosti, potrebnog radnog prostora, </w:t>
      </w:r>
      <w:proofErr w:type="spellStart"/>
      <w:r w:rsidRPr="00612B7A">
        <w:rPr>
          <w:lang w:val="hr-HR"/>
        </w:rPr>
        <w:t>obezbjeđenje</w:t>
      </w:r>
      <w:proofErr w:type="spellEnd"/>
      <w:r w:rsidRPr="00612B7A">
        <w:rPr>
          <w:lang w:val="hr-HR"/>
        </w:rPr>
        <w:t xml:space="preserve"> propisane rasvjete i temperature te potrebnih puteva za prolaz, </w:t>
      </w:r>
      <w:proofErr w:type="spellStart"/>
      <w:r w:rsidRPr="00612B7A">
        <w:rPr>
          <w:lang w:val="hr-HR"/>
        </w:rPr>
        <w:t>prevoz</w:t>
      </w:r>
      <w:proofErr w:type="spellEnd"/>
      <w:r w:rsidRPr="00612B7A">
        <w:rPr>
          <w:lang w:val="hr-HR"/>
        </w:rPr>
        <w:t xml:space="preserve"> i evakuaciju.</w:t>
      </w:r>
    </w:p>
    <w:p w14:paraId="688B93F7" w14:textId="77777777" w:rsidR="00492413" w:rsidRPr="00612B7A" w:rsidRDefault="00492413" w:rsidP="00492413">
      <w:pPr>
        <w:spacing w:before="120" w:after="120" w:line="240" w:lineRule="auto"/>
        <w:jc w:val="both"/>
        <w:rPr>
          <w:lang w:val="hr-HR"/>
        </w:rPr>
      </w:pPr>
      <w:r w:rsidRPr="00612B7A">
        <w:rPr>
          <w:lang w:val="hr-HR"/>
        </w:rPr>
        <w:t xml:space="preserve">Zakonom se predviđaju </w:t>
      </w:r>
      <w:r w:rsidRPr="00612B7A">
        <w:rPr>
          <w:b/>
          <w:bCs/>
          <w:lang w:val="hr-HR"/>
        </w:rPr>
        <w:t>obaveze i odgovornosti poslodavaca</w:t>
      </w:r>
      <w:r w:rsidRPr="00612B7A">
        <w:rPr>
          <w:lang w:val="hr-HR"/>
        </w:rPr>
        <w:t xml:space="preserve"> vezano za: osiguravanje zdravlja i sigurnosti na radu (opće obaveze, posebne obaveze zaštite i osposobljavanje zaposlenika); osiguravanje preventivnih mjera za radnike u cilju stvaranja sigurnog i zdravog radnog okruženja (osiguravanje prve pomoći, osiguravanje radnika sredstvima i opremom za rad i osiguravanje redovnih pregleda takvih sredstava, radnih prostora i mikroklime i na radnom mjestu); procjena i ublažavanje rizika i opasnosti vezanih uz rad; osiguravanje imenovanja osoba (službenika za zaštitu na radu) za obavljanje poslova u vezi s prevencijom rizika na radu i zaštitom zdravlja radnika; informiranje radnika, sindikata i povjerenika za zaštitu na radu o potencijalnim opasnostima i štetama te pružanje medicinskih pregleda radnicima radi utvrđivanja njihovih sposobnosti i zdravlja; vođenje evidencije vezane za zaštitu na radu; itd.</w:t>
      </w:r>
    </w:p>
    <w:p w14:paraId="1F5228FB" w14:textId="77D932C5" w:rsidR="00492413" w:rsidRPr="00612B7A" w:rsidRDefault="00492413" w:rsidP="00492413">
      <w:pPr>
        <w:spacing w:before="120" w:after="120" w:line="240" w:lineRule="auto"/>
        <w:jc w:val="both"/>
        <w:rPr>
          <w:lang w:val="hr-HR"/>
        </w:rPr>
      </w:pPr>
      <w:r w:rsidRPr="00612B7A">
        <w:rPr>
          <w:lang w:val="hr-HR"/>
        </w:rPr>
        <w:t xml:space="preserve">Zakonom su </w:t>
      </w:r>
      <w:proofErr w:type="spellStart"/>
      <w:r w:rsidRPr="00612B7A">
        <w:rPr>
          <w:lang w:val="hr-HR"/>
        </w:rPr>
        <w:t>regulisana</w:t>
      </w:r>
      <w:proofErr w:type="spellEnd"/>
      <w:r w:rsidRPr="00612B7A">
        <w:rPr>
          <w:lang w:val="hr-HR"/>
        </w:rPr>
        <w:t xml:space="preserve"> </w:t>
      </w:r>
      <w:r w:rsidRPr="00612B7A">
        <w:rPr>
          <w:b/>
          <w:bCs/>
          <w:lang w:val="hr-HR"/>
        </w:rPr>
        <w:t>prava i obaveze radnika</w:t>
      </w:r>
      <w:r w:rsidRPr="00612B7A">
        <w:rPr>
          <w:lang w:val="hr-HR"/>
        </w:rPr>
        <w:t>, način organizacije zadatka zdravlja i sigurnosti na radu, poštivanje pravila zdravlja i sigurnosti na radu.</w:t>
      </w:r>
    </w:p>
    <w:p w14:paraId="08B6425F" w14:textId="77777777" w:rsidR="00492413" w:rsidRPr="00612B7A" w:rsidRDefault="00492413" w:rsidP="00492413">
      <w:pPr>
        <w:spacing w:before="120" w:after="120" w:line="240" w:lineRule="auto"/>
        <w:jc w:val="both"/>
        <w:rPr>
          <w:lang w:val="hr-HR"/>
        </w:rPr>
      </w:pPr>
      <w:r w:rsidRPr="00612B7A">
        <w:rPr>
          <w:lang w:val="hr-HR"/>
        </w:rPr>
        <w:t xml:space="preserve">Zabranjen je rad </w:t>
      </w:r>
      <w:r w:rsidRPr="00612B7A">
        <w:rPr>
          <w:b/>
          <w:bCs/>
          <w:lang w:val="hr-HR"/>
        </w:rPr>
        <w:t>ranjivim grupama</w:t>
      </w:r>
      <w:r w:rsidRPr="00612B7A">
        <w:rPr>
          <w:lang w:val="hr-HR"/>
        </w:rPr>
        <w:t xml:space="preserve"> kao što su trudnice, porodilje ili dojilje, maloljetnici, osobe sa invaliditetom, kao i radnici sa promijenjenom radnom sposobnošću u smislu propisa o penzijskom i invalidskom osiguranju na poslovima gdje postoji rizik po njihovo fizičko i mentalno zdravlje te u teškim </w:t>
      </w:r>
      <w:proofErr w:type="spellStart"/>
      <w:r w:rsidRPr="00612B7A">
        <w:rPr>
          <w:lang w:val="hr-HR"/>
        </w:rPr>
        <w:t>uslovima</w:t>
      </w:r>
      <w:proofErr w:type="spellEnd"/>
      <w:r w:rsidRPr="00612B7A">
        <w:rPr>
          <w:lang w:val="hr-HR"/>
        </w:rPr>
        <w:t xml:space="preserve"> rada. </w:t>
      </w:r>
    </w:p>
    <w:p w14:paraId="0064F825" w14:textId="77777777" w:rsidR="00373B42" w:rsidRPr="00612B7A" w:rsidRDefault="00373B42">
      <w:pPr>
        <w:spacing w:after="160" w:line="259" w:lineRule="auto"/>
        <w:rPr>
          <w:lang w:val="hr-HR"/>
        </w:rPr>
      </w:pPr>
      <w:r w:rsidRPr="00612B7A">
        <w:rPr>
          <w:lang w:val="hr-HR"/>
        </w:rPr>
        <w:br w:type="page"/>
      </w:r>
    </w:p>
    <w:p w14:paraId="1ADD09E6" w14:textId="77777777" w:rsidR="00373B42" w:rsidRPr="00612B7A" w:rsidRDefault="00373B42" w:rsidP="003C58E4">
      <w:pPr>
        <w:spacing w:before="120" w:after="120" w:line="240" w:lineRule="auto"/>
        <w:jc w:val="both"/>
        <w:rPr>
          <w:lang w:val="hr-HR"/>
        </w:rPr>
        <w:sectPr w:rsidR="00373B42" w:rsidRPr="00612B7A">
          <w:pgSz w:w="12240" w:h="15840"/>
          <w:pgMar w:top="1440" w:right="1440" w:bottom="1440" w:left="1440" w:header="720" w:footer="720" w:gutter="0"/>
          <w:cols w:space="720"/>
          <w:docGrid w:linePitch="360"/>
        </w:sectPr>
      </w:pPr>
    </w:p>
    <w:p w14:paraId="6BAA5662" w14:textId="506C9FDA" w:rsidR="003C58E4" w:rsidRPr="00612B7A" w:rsidRDefault="00133B46" w:rsidP="007337B5">
      <w:pPr>
        <w:pStyle w:val="Caption"/>
        <w:rPr>
          <w:color w:val="385623" w:themeColor="accent6" w:themeShade="80"/>
          <w:lang w:val="hr-HR"/>
        </w:rPr>
      </w:pPr>
      <w:r w:rsidRPr="00612B7A">
        <w:rPr>
          <w:color w:val="385623" w:themeColor="accent6" w:themeShade="80"/>
          <w:lang w:val="hr-HR"/>
        </w:rPr>
        <w:lastRenderedPageBreak/>
        <w:t>Tab</w:t>
      </w:r>
      <w:r w:rsidR="007056BC" w:rsidRPr="00612B7A">
        <w:rPr>
          <w:color w:val="385623" w:themeColor="accent6" w:themeShade="80"/>
          <w:lang w:val="hr-HR"/>
        </w:rPr>
        <w:t>ela</w:t>
      </w:r>
      <w:r w:rsidRPr="00612B7A">
        <w:rPr>
          <w:color w:val="385623" w:themeColor="accent6" w:themeShade="80"/>
          <w:lang w:val="hr-HR"/>
        </w:rPr>
        <w:t xml:space="preserve"> </w:t>
      </w:r>
      <w:r w:rsidR="007337B5" w:rsidRPr="00612B7A">
        <w:rPr>
          <w:color w:val="385623" w:themeColor="accent6" w:themeShade="80"/>
          <w:lang w:val="hr-HR"/>
        </w:rPr>
        <w:t>3</w:t>
      </w:r>
      <w:r w:rsidRPr="00612B7A">
        <w:rPr>
          <w:color w:val="385623" w:themeColor="accent6" w:themeShade="80"/>
          <w:lang w:val="hr-HR"/>
        </w:rPr>
        <w:t xml:space="preserve"> </w:t>
      </w:r>
      <w:r w:rsidR="007056BC" w:rsidRPr="00612B7A">
        <w:rPr>
          <w:color w:val="385623" w:themeColor="accent6" w:themeShade="80"/>
          <w:lang w:val="hr-HR"/>
        </w:rPr>
        <w:t>Sažetak zahtjeva Svjetske banke o ZSR I zakonskih zahtjeva FBiH</w:t>
      </w:r>
    </w:p>
    <w:tbl>
      <w:tblPr>
        <w:tblStyle w:val="GridTable4-Accent6"/>
        <w:tblW w:w="13320" w:type="dxa"/>
        <w:jc w:val="center"/>
        <w:tblLook w:val="04A0" w:firstRow="1" w:lastRow="0" w:firstColumn="1" w:lastColumn="0" w:noHBand="0" w:noVBand="1"/>
      </w:tblPr>
      <w:tblGrid>
        <w:gridCol w:w="1129"/>
        <w:gridCol w:w="4819"/>
        <w:gridCol w:w="7372"/>
      </w:tblGrid>
      <w:tr w:rsidR="00373B42" w:rsidRPr="00612B7A" w14:paraId="7763C09C" w14:textId="77777777" w:rsidTr="00D22526">
        <w:trPr>
          <w:cnfStyle w:val="100000000000" w:firstRow="1" w:lastRow="0" w:firstColumn="0" w:lastColumn="0" w:oddVBand="0" w:evenVBand="0" w:oddHBand="0" w:evenHBand="0" w:firstRowFirstColumn="0" w:firstRowLastColumn="0" w:lastRowFirstColumn="0" w:lastRowLastColumn="0"/>
          <w:trHeight w:val="308"/>
          <w:tblHeade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5383340" w14:textId="196443CA" w:rsidR="00373B42" w:rsidRPr="00612B7A" w:rsidRDefault="007056BC" w:rsidP="00941A40">
            <w:pPr>
              <w:spacing w:before="20" w:after="20" w:line="240" w:lineRule="auto"/>
              <w:jc w:val="center"/>
              <w:rPr>
                <w:rFonts w:cstheme="minorHAnsi"/>
                <w:b w:val="0"/>
                <w:bCs w:val="0"/>
                <w:sz w:val="18"/>
                <w:szCs w:val="18"/>
                <w:lang w:val="hr-HR"/>
              </w:rPr>
            </w:pPr>
            <w:bookmarkStart w:id="25" w:name="_Hlk67573890"/>
            <w:r w:rsidRPr="00612B7A">
              <w:rPr>
                <w:rFonts w:cstheme="minorHAnsi"/>
                <w:sz w:val="18"/>
                <w:szCs w:val="18"/>
                <w:lang w:val="hr-HR"/>
              </w:rPr>
              <w:t>Stavka OD</w:t>
            </w:r>
            <w:r w:rsidR="00373B42" w:rsidRPr="00612B7A">
              <w:rPr>
                <w:rFonts w:cstheme="minorHAnsi"/>
                <w:sz w:val="18"/>
                <w:szCs w:val="18"/>
                <w:lang w:val="hr-HR"/>
              </w:rPr>
              <w:t xml:space="preserve">S2 </w:t>
            </w:r>
          </w:p>
        </w:tc>
        <w:tc>
          <w:tcPr>
            <w:tcW w:w="4819" w:type="dxa"/>
            <w:vAlign w:val="center"/>
          </w:tcPr>
          <w:p w14:paraId="5812CE81" w14:textId="76E97E48" w:rsidR="00373B42" w:rsidRPr="00612B7A" w:rsidRDefault="007056BC"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612B7A">
              <w:rPr>
                <w:rFonts w:cstheme="minorHAnsi"/>
                <w:sz w:val="18"/>
                <w:szCs w:val="18"/>
                <w:lang w:val="hr-HR"/>
              </w:rPr>
              <w:t>Zahtjevi ODS2 o ZSR</w:t>
            </w:r>
          </w:p>
        </w:tc>
        <w:tc>
          <w:tcPr>
            <w:tcW w:w="7372" w:type="dxa"/>
            <w:vAlign w:val="center"/>
          </w:tcPr>
          <w:p w14:paraId="648903CD" w14:textId="0E5AC9F0" w:rsidR="00373B42" w:rsidRPr="00612B7A" w:rsidRDefault="007056BC" w:rsidP="00941A4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lang w:val="hr-HR"/>
              </w:rPr>
            </w:pPr>
            <w:r w:rsidRPr="00612B7A">
              <w:rPr>
                <w:rFonts w:cstheme="minorHAnsi"/>
                <w:sz w:val="18"/>
                <w:szCs w:val="18"/>
                <w:lang w:val="hr-HR"/>
              </w:rPr>
              <w:t>Odredbe Zakona o zaštiti na radu FBiH</w:t>
            </w:r>
          </w:p>
        </w:tc>
      </w:tr>
      <w:tr w:rsidR="00373B42" w:rsidRPr="00612B7A" w14:paraId="3EE6402D"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70AD47" w:themeColor="accent6"/>
            </w:tcBorders>
            <w:shd w:val="clear" w:color="auto" w:fill="auto"/>
          </w:tcPr>
          <w:p w14:paraId="48E12B84" w14:textId="0BD3A126" w:rsidR="00373B42" w:rsidRPr="00612B7A" w:rsidRDefault="007056BC"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Zdravlje i sigurnost na radu</w:t>
            </w:r>
          </w:p>
        </w:tc>
        <w:tc>
          <w:tcPr>
            <w:tcW w:w="4819" w:type="dxa"/>
            <w:tcBorders>
              <w:top w:val="single" w:sz="4" w:space="0" w:color="70AD47" w:themeColor="accent6"/>
            </w:tcBorders>
            <w:shd w:val="clear" w:color="auto" w:fill="auto"/>
          </w:tcPr>
          <w:p w14:paraId="7C8EEFA5" w14:textId="72474663" w:rsidR="007056BC" w:rsidRPr="00612B7A" w:rsidRDefault="007056BC" w:rsidP="007056BC">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Mjere zaštite na radu bit će osmišljene i provedene radi:</w:t>
            </w:r>
          </w:p>
          <w:p w14:paraId="0A4157D4" w14:textId="79FAB004" w:rsidR="007056BC" w:rsidRPr="00612B7A" w:rsidRDefault="007056BC" w:rsidP="007056BC">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(a) utvrđivanja potencijalnih opasnosti za projektne radnike, posebno onih koje mogu biti opasne po život;</w:t>
            </w:r>
          </w:p>
          <w:p w14:paraId="560E5918" w14:textId="213F7906" w:rsidR="00373B42" w:rsidRPr="00612B7A"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
        </w:tc>
        <w:tc>
          <w:tcPr>
            <w:tcW w:w="7372" w:type="dxa"/>
            <w:tcBorders>
              <w:top w:val="single" w:sz="4" w:space="0" w:color="70AD47" w:themeColor="accent6"/>
            </w:tcBorders>
            <w:shd w:val="clear" w:color="auto" w:fill="auto"/>
          </w:tcPr>
          <w:p w14:paraId="7F7CC6A8" w14:textId="4FB7884F" w:rsidR="00373B42" w:rsidRPr="00612B7A" w:rsidRDefault="00000E79"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bookmarkStart w:id="26" w:name="_Hlk71035182"/>
            <w:r w:rsidRPr="00612B7A">
              <w:rPr>
                <w:rFonts w:cstheme="minorHAnsi"/>
                <w:sz w:val="18"/>
                <w:szCs w:val="18"/>
                <w:lang w:val="hr-HR"/>
              </w:rPr>
              <w:t xml:space="preserve">Poslodavac je dužan pripremiti </w:t>
            </w:r>
            <w:r w:rsidRPr="00612B7A">
              <w:rPr>
                <w:rFonts w:cstheme="minorHAnsi"/>
                <w:b/>
                <w:bCs/>
                <w:sz w:val="18"/>
                <w:szCs w:val="18"/>
                <w:lang w:val="hr-HR"/>
              </w:rPr>
              <w:t>akt o procjeni rizika</w:t>
            </w:r>
            <w:r w:rsidRPr="00612B7A">
              <w:rPr>
                <w:rFonts w:cstheme="minorHAnsi"/>
                <w:sz w:val="18"/>
                <w:szCs w:val="18"/>
                <w:lang w:val="hr-HR"/>
              </w:rPr>
              <w:t xml:space="preserve"> na mjestu rada koji sadrži opis procesa rada sa procjenom rizika od povreda ili oštećenja zdravlja na mjestu rada u radnoj okolini i mjere za otklanjanje ili smanjivanje rizika na najmanju moguću mjeru u cilju poboljšanja sigurnosti i zaštite zdravlja na radu.</w:t>
            </w:r>
            <w:bookmarkEnd w:id="26"/>
            <w:r w:rsidR="00373B42" w:rsidRPr="00612B7A">
              <w:rPr>
                <w:rFonts w:cstheme="minorHAnsi"/>
                <w:sz w:val="18"/>
                <w:szCs w:val="18"/>
                <w:lang w:val="hr-HR"/>
              </w:rPr>
              <w:t xml:space="preserve"> (</w:t>
            </w:r>
            <w:r w:rsidR="00826287" w:rsidRPr="00612B7A">
              <w:rPr>
                <w:rFonts w:cstheme="minorHAnsi"/>
                <w:sz w:val="18"/>
                <w:szCs w:val="18"/>
                <w:lang w:val="hr-HR"/>
              </w:rPr>
              <w:t>čl.</w:t>
            </w:r>
            <w:r w:rsidR="00373B42" w:rsidRPr="00612B7A">
              <w:rPr>
                <w:rFonts w:cstheme="minorHAnsi"/>
                <w:sz w:val="18"/>
                <w:szCs w:val="18"/>
                <w:lang w:val="hr-HR"/>
              </w:rPr>
              <w:t xml:space="preserve"> 23)</w:t>
            </w:r>
          </w:p>
          <w:p w14:paraId="70DE17A2" w14:textId="41558533" w:rsidR="00373B42" w:rsidRPr="00612B7A" w:rsidRDefault="00000E79"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Poslodavac je obvezan ispitivati radnu okolinu, odnosno procijeniti rizike i osigurati zaštitu zdravlja i sigurnost radnika izloženih fizičkim, hemijskim i biološkim štetnostima na radu</w:t>
            </w:r>
            <w:r w:rsidR="00373B42" w:rsidRPr="00612B7A">
              <w:rPr>
                <w:rFonts w:cstheme="minorHAnsi"/>
                <w:sz w:val="18"/>
                <w:szCs w:val="18"/>
                <w:lang w:val="hr-HR"/>
              </w:rPr>
              <w:t>. (</w:t>
            </w:r>
            <w:r w:rsidR="00826287" w:rsidRPr="00612B7A">
              <w:rPr>
                <w:rFonts w:cstheme="minorHAnsi"/>
                <w:sz w:val="18"/>
                <w:szCs w:val="18"/>
                <w:lang w:val="hr-HR"/>
              </w:rPr>
              <w:t>čl.</w:t>
            </w:r>
            <w:r w:rsidR="00373B42" w:rsidRPr="00612B7A">
              <w:rPr>
                <w:rFonts w:cstheme="minorHAnsi"/>
                <w:sz w:val="18"/>
                <w:szCs w:val="18"/>
                <w:lang w:val="hr-HR"/>
              </w:rPr>
              <w:t xml:space="preserve"> 25)</w:t>
            </w:r>
          </w:p>
          <w:p w14:paraId="133DA4C1" w14:textId="2C3A1C7B" w:rsidR="00373B42" w:rsidRPr="00612B7A" w:rsidRDefault="00000E79"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Poslodavac koji koristi, proizvodi, prerađuje, odnosno skladišti opasne materije mora, u skladu sa procjenom rizika, primjenjivati pravila zaštite na radu</w:t>
            </w:r>
            <w:r w:rsidR="00373B42" w:rsidRPr="00612B7A">
              <w:rPr>
                <w:rFonts w:cstheme="minorHAnsi"/>
                <w:sz w:val="18"/>
                <w:szCs w:val="18"/>
                <w:lang w:val="hr-HR"/>
              </w:rPr>
              <w:t>. (</w:t>
            </w:r>
            <w:r w:rsidR="00826287" w:rsidRPr="00612B7A">
              <w:rPr>
                <w:rFonts w:cstheme="minorHAnsi"/>
                <w:sz w:val="18"/>
                <w:szCs w:val="18"/>
                <w:lang w:val="hr-HR"/>
              </w:rPr>
              <w:t>čl.</w:t>
            </w:r>
            <w:r w:rsidR="00373B42" w:rsidRPr="00612B7A">
              <w:rPr>
                <w:rFonts w:cstheme="minorHAnsi"/>
                <w:sz w:val="18"/>
                <w:szCs w:val="18"/>
                <w:lang w:val="hr-HR"/>
              </w:rPr>
              <w:t xml:space="preserve"> 26)</w:t>
            </w:r>
          </w:p>
        </w:tc>
      </w:tr>
      <w:tr w:rsidR="00373B42" w:rsidRPr="00612B7A" w14:paraId="111A8415"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2238E3CD" w14:textId="77777777" w:rsidR="00373B42" w:rsidRPr="00612B7A" w:rsidRDefault="00373B42" w:rsidP="00941A40">
            <w:pPr>
              <w:spacing w:before="20" w:after="20" w:line="240" w:lineRule="auto"/>
              <w:rPr>
                <w:rFonts w:cstheme="minorHAnsi"/>
                <w:b w:val="0"/>
                <w:bCs w:val="0"/>
                <w:sz w:val="18"/>
                <w:szCs w:val="18"/>
                <w:lang w:val="hr-HR"/>
              </w:rPr>
            </w:pPr>
          </w:p>
        </w:tc>
        <w:tc>
          <w:tcPr>
            <w:tcW w:w="4819" w:type="dxa"/>
            <w:shd w:val="clear" w:color="auto" w:fill="auto"/>
          </w:tcPr>
          <w:p w14:paraId="7B88070F" w14:textId="20319587" w:rsidR="00373B42" w:rsidRPr="00612B7A"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(b) </w:t>
            </w:r>
            <w:proofErr w:type="spellStart"/>
            <w:r w:rsidR="007056BC" w:rsidRPr="00612B7A">
              <w:rPr>
                <w:rFonts w:cstheme="minorHAnsi"/>
                <w:sz w:val="18"/>
                <w:szCs w:val="18"/>
                <w:lang w:val="hr-HR"/>
              </w:rPr>
              <w:t>obezbjeđenja</w:t>
            </w:r>
            <w:proofErr w:type="spellEnd"/>
            <w:r w:rsidR="007056BC" w:rsidRPr="00612B7A">
              <w:rPr>
                <w:rFonts w:cstheme="minorHAnsi"/>
                <w:sz w:val="18"/>
                <w:szCs w:val="18"/>
                <w:lang w:val="hr-HR"/>
              </w:rPr>
              <w:t xml:space="preserve"> preventivnih i zaštitnih mjera, uključujući izmjenu, zamjenu ili uklanjanje opasnih </w:t>
            </w:r>
            <w:proofErr w:type="spellStart"/>
            <w:r w:rsidR="007056BC" w:rsidRPr="00612B7A">
              <w:rPr>
                <w:rFonts w:cstheme="minorHAnsi"/>
                <w:sz w:val="18"/>
                <w:szCs w:val="18"/>
                <w:lang w:val="hr-HR"/>
              </w:rPr>
              <w:t>uslova</w:t>
            </w:r>
            <w:proofErr w:type="spellEnd"/>
            <w:r w:rsidR="007056BC" w:rsidRPr="00612B7A">
              <w:rPr>
                <w:rFonts w:cstheme="minorHAnsi"/>
                <w:sz w:val="18"/>
                <w:szCs w:val="18"/>
                <w:lang w:val="hr-HR"/>
              </w:rPr>
              <w:t xml:space="preserve"> ili tvari;</w:t>
            </w:r>
          </w:p>
        </w:tc>
        <w:tc>
          <w:tcPr>
            <w:tcW w:w="7372" w:type="dxa"/>
            <w:shd w:val="clear" w:color="auto" w:fill="auto"/>
          </w:tcPr>
          <w:p w14:paraId="2C83D79E" w14:textId="4E6AFCB7" w:rsidR="00373B42" w:rsidRPr="00612B7A" w:rsidRDefault="00000E7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Poslodavac je obavezan da prilikom </w:t>
            </w:r>
            <w:proofErr w:type="spellStart"/>
            <w:r w:rsidRPr="00612B7A">
              <w:rPr>
                <w:rFonts w:cstheme="minorHAnsi"/>
                <w:sz w:val="18"/>
                <w:szCs w:val="18"/>
                <w:lang w:val="hr-HR"/>
              </w:rPr>
              <w:t>organizovanja</w:t>
            </w:r>
            <w:proofErr w:type="spellEnd"/>
            <w:r w:rsidRPr="00612B7A">
              <w:rPr>
                <w:rFonts w:cstheme="minorHAnsi"/>
                <w:sz w:val="18"/>
                <w:szCs w:val="18"/>
                <w:lang w:val="hr-HR"/>
              </w:rPr>
              <w:t xml:space="preserve"> rada i radnog procesa osigura preventivne mjere radi zaštite života i zdravlja zaposlenih, kao i potrebna materijalna sredstva za njihovu primjenu</w:t>
            </w:r>
            <w:r w:rsidR="0074171C" w:rsidRPr="00612B7A">
              <w:rPr>
                <w:rFonts w:cstheme="minorHAnsi"/>
                <w:sz w:val="18"/>
                <w:szCs w:val="18"/>
                <w:lang w:val="hr-HR"/>
              </w:rPr>
              <w:t xml:space="preserve">. </w:t>
            </w:r>
            <w:r w:rsidRPr="00612B7A">
              <w:rPr>
                <w:rFonts w:cstheme="minorHAnsi"/>
                <w:sz w:val="18"/>
                <w:szCs w:val="18"/>
                <w:lang w:val="hr-HR"/>
              </w:rPr>
              <w:t>Poslodavac je dužan da osigura preventivne mjere prije početka rada radnika, u toku rada, kao i kod svake izmjene tehnološkog postupka, izborom radnih i proizvodnih metoda kojima se osigurava najveća sigurnost i zaštita zdravlja na radu, zasnovana na primjeni propisa iz oblasti sigurnosti i zaštite zdravlja na radu, radnih odnosa, tehničkih propisa i standarda, propisa iz oblasti zdravstvene zaštite i dr</w:t>
            </w:r>
            <w:r w:rsidR="0074171C" w:rsidRPr="00612B7A">
              <w:rPr>
                <w:rFonts w:cstheme="minorHAnsi"/>
                <w:sz w:val="18"/>
                <w:szCs w:val="18"/>
                <w:lang w:val="hr-HR"/>
              </w:rPr>
              <w:t xml:space="preserve">.  </w:t>
            </w:r>
            <w:r w:rsidR="00373B42" w:rsidRPr="00612B7A">
              <w:rPr>
                <w:rFonts w:cstheme="minorHAnsi"/>
                <w:sz w:val="18"/>
                <w:szCs w:val="18"/>
                <w:lang w:val="hr-HR"/>
              </w:rPr>
              <w:t>(</w:t>
            </w:r>
            <w:r w:rsidR="00826287" w:rsidRPr="00612B7A">
              <w:rPr>
                <w:rFonts w:cstheme="minorHAnsi"/>
                <w:sz w:val="18"/>
                <w:szCs w:val="18"/>
                <w:lang w:val="hr-HR"/>
              </w:rPr>
              <w:t>čl</w:t>
            </w:r>
            <w:r w:rsidR="00373B42" w:rsidRPr="00612B7A">
              <w:rPr>
                <w:rFonts w:cstheme="minorHAnsi"/>
                <w:sz w:val="18"/>
                <w:szCs w:val="18"/>
                <w:lang w:val="hr-HR"/>
              </w:rPr>
              <w:t>. 2</w:t>
            </w:r>
            <w:r w:rsidR="0074171C" w:rsidRPr="00612B7A">
              <w:rPr>
                <w:rFonts w:cstheme="minorHAnsi"/>
                <w:sz w:val="18"/>
                <w:szCs w:val="18"/>
                <w:lang w:val="hr-HR"/>
              </w:rPr>
              <w:t>0</w:t>
            </w:r>
            <w:r w:rsidR="00373B42" w:rsidRPr="00612B7A">
              <w:rPr>
                <w:rFonts w:cstheme="minorHAnsi"/>
                <w:sz w:val="18"/>
                <w:szCs w:val="18"/>
                <w:lang w:val="hr-HR"/>
              </w:rPr>
              <w:t>)</w:t>
            </w:r>
          </w:p>
          <w:p w14:paraId="58F383F7" w14:textId="7647E24D" w:rsidR="00373B42" w:rsidRPr="00612B7A" w:rsidRDefault="00000E7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U članu</w:t>
            </w:r>
            <w:r w:rsidR="0074171C" w:rsidRPr="00612B7A">
              <w:rPr>
                <w:rFonts w:cstheme="minorHAnsi"/>
                <w:sz w:val="18"/>
                <w:szCs w:val="18"/>
                <w:lang w:val="hr-HR"/>
              </w:rPr>
              <w:t xml:space="preserve"> 21 </w:t>
            </w:r>
            <w:r w:rsidRPr="00612B7A">
              <w:rPr>
                <w:rFonts w:cstheme="minorHAnsi"/>
                <w:sz w:val="18"/>
                <w:szCs w:val="18"/>
                <w:lang w:val="hr-HR"/>
              </w:rPr>
              <w:t>su navedena načela u provođenju mjera zaštite na radu</w:t>
            </w:r>
            <w:r w:rsidR="0074171C" w:rsidRPr="00612B7A">
              <w:rPr>
                <w:rFonts w:cstheme="minorHAnsi"/>
                <w:sz w:val="18"/>
                <w:szCs w:val="18"/>
                <w:lang w:val="hr-HR"/>
              </w:rPr>
              <w:t>.</w:t>
            </w:r>
          </w:p>
        </w:tc>
      </w:tr>
      <w:tr w:rsidR="00373B42" w:rsidRPr="00612B7A" w14:paraId="23225D47"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4149DBF1" w14:textId="77777777" w:rsidR="00373B42" w:rsidRPr="00612B7A" w:rsidRDefault="00373B42" w:rsidP="00941A40">
            <w:pPr>
              <w:spacing w:before="20" w:after="20" w:line="240" w:lineRule="auto"/>
              <w:rPr>
                <w:rFonts w:cstheme="minorHAnsi"/>
                <w:b w:val="0"/>
                <w:bCs w:val="0"/>
                <w:sz w:val="18"/>
                <w:szCs w:val="18"/>
                <w:lang w:val="hr-HR"/>
              </w:rPr>
            </w:pPr>
          </w:p>
        </w:tc>
        <w:tc>
          <w:tcPr>
            <w:tcW w:w="4819" w:type="dxa"/>
            <w:shd w:val="clear" w:color="auto" w:fill="auto"/>
          </w:tcPr>
          <w:p w14:paraId="49877CE0" w14:textId="35F692F9" w:rsidR="00373B42" w:rsidRPr="00612B7A"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(c) </w:t>
            </w:r>
            <w:r w:rsidR="007056BC" w:rsidRPr="00612B7A">
              <w:rPr>
                <w:rFonts w:cstheme="minorHAnsi"/>
                <w:sz w:val="18"/>
                <w:szCs w:val="18"/>
                <w:lang w:val="hr-HR"/>
              </w:rPr>
              <w:t>osposobljavanje projektnih radnika i vođenje evidencije o osposobljavanju</w:t>
            </w:r>
            <w:r w:rsidRPr="00612B7A">
              <w:rPr>
                <w:rFonts w:cstheme="minorHAnsi"/>
                <w:sz w:val="18"/>
                <w:szCs w:val="18"/>
                <w:lang w:val="hr-HR"/>
              </w:rPr>
              <w:t xml:space="preserve">; </w:t>
            </w:r>
          </w:p>
        </w:tc>
        <w:tc>
          <w:tcPr>
            <w:tcW w:w="7372" w:type="dxa"/>
            <w:shd w:val="clear" w:color="auto" w:fill="auto"/>
          </w:tcPr>
          <w:p w14:paraId="6DCE6C6C" w14:textId="207FF35A" w:rsidR="00373B42" w:rsidRPr="00612B7A" w:rsidRDefault="00000E79"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Poslodavac je dužan osposobiti radnike za siguran rad. </w:t>
            </w:r>
            <w:r w:rsidR="00373B42" w:rsidRPr="00612B7A">
              <w:rPr>
                <w:rFonts w:cstheme="minorHAnsi"/>
                <w:sz w:val="18"/>
                <w:szCs w:val="18"/>
                <w:lang w:val="hr-HR"/>
              </w:rPr>
              <w:t>(</w:t>
            </w:r>
            <w:r w:rsidRPr="00612B7A">
              <w:rPr>
                <w:rFonts w:cstheme="minorHAnsi"/>
                <w:sz w:val="18"/>
                <w:szCs w:val="18"/>
                <w:lang w:val="hr-HR"/>
              </w:rPr>
              <w:t>čl</w:t>
            </w:r>
            <w:r w:rsidR="00373B42" w:rsidRPr="00612B7A">
              <w:rPr>
                <w:rFonts w:cstheme="minorHAnsi"/>
                <w:sz w:val="18"/>
                <w:szCs w:val="18"/>
                <w:lang w:val="hr-HR"/>
              </w:rPr>
              <w:t>. 46, 49)</w:t>
            </w:r>
          </w:p>
        </w:tc>
      </w:tr>
      <w:tr w:rsidR="00373B42" w:rsidRPr="00612B7A" w14:paraId="5BBDCF48"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786131F3" w14:textId="77777777" w:rsidR="00373B42" w:rsidRPr="00612B7A" w:rsidRDefault="00373B42" w:rsidP="00941A40">
            <w:pPr>
              <w:spacing w:before="20" w:after="20" w:line="240" w:lineRule="auto"/>
              <w:rPr>
                <w:rFonts w:cstheme="minorHAnsi"/>
                <w:b w:val="0"/>
                <w:bCs w:val="0"/>
                <w:sz w:val="18"/>
                <w:szCs w:val="18"/>
                <w:lang w:val="hr-HR"/>
              </w:rPr>
            </w:pPr>
          </w:p>
        </w:tc>
        <w:tc>
          <w:tcPr>
            <w:tcW w:w="4819" w:type="dxa"/>
            <w:shd w:val="clear" w:color="auto" w:fill="auto"/>
          </w:tcPr>
          <w:p w14:paraId="43C62A38" w14:textId="59D37426" w:rsidR="00373B42" w:rsidRPr="00612B7A"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(d) </w:t>
            </w:r>
            <w:proofErr w:type="spellStart"/>
            <w:r w:rsidR="007056BC" w:rsidRPr="00612B7A">
              <w:rPr>
                <w:rFonts w:cstheme="minorHAnsi"/>
                <w:sz w:val="18"/>
                <w:szCs w:val="18"/>
                <w:lang w:val="hr-HR"/>
              </w:rPr>
              <w:t>dokumentovanje</w:t>
            </w:r>
            <w:proofErr w:type="spellEnd"/>
            <w:r w:rsidR="007056BC" w:rsidRPr="00612B7A">
              <w:rPr>
                <w:rFonts w:cstheme="minorHAnsi"/>
                <w:sz w:val="18"/>
                <w:szCs w:val="18"/>
                <w:lang w:val="hr-HR"/>
              </w:rPr>
              <w:t xml:space="preserve"> i izvještavanje o ne</w:t>
            </w:r>
            <w:r w:rsidR="00A903C9" w:rsidRPr="00612B7A">
              <w:rPr>
                <w:rFonts w:cstheme="minorHAnsi"/>
                <w:sz w:val="18"/>
                <w:szCs w:val="18"/>
                <w:lang w:val="hr-HR"/>
              </w:rPr>
              <w:t>srećama</w:t>
            </w:r>
            <w:r w:rsidR="007056BC" w:rsidRPr="00612B7A">
              <w:rPr>
                <w:rFonts w:cstheme="minorHAnsi"/>
                <w:sz w:val="18"/>
                <w:szCs w:val="18"/>
                <w:lang w:val="hr-HR"/>
              </w:rPr>
              <w:t xml:space="preserve"> na radu, bolestima i incidentima</w:t>
            </w:r>
            <w:r w:rsidRPr="00612B7A">
              <w:rPr>
                <w:rFonts w:cstheme="minorHAnsi"/>
                <w:sz w:val="18"/>
                <w:szCs w:val="18"/>
                <w:lang w:val="hr-HR"/>
              </w:rPr>
              <w:t xml:space="preserve">; </w:t>
            </w:r>
          </w:p>
        </w:tc>
        <w:tc>
          <w:tcPr>
            <w:tcW w:w="7372" w:type="dxa"/>
            <w:shd w:val="clear" w:color="auto" w:fill="auto"/>
          </w:tcPr>
          <w:p w14:paraId="244E7266" w14:textId="1F0860AF" w:rsidR="00373B42" w:rsidRPr="00612B7A" w:rsidRDefault="00000E7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Poslodavac je dužan da obavještava nadležnu inspekciju rada o svakom smrtnom slučaju, nesreći koja je zadesila jednog ili više radnika, težoj povredi, profesionalnom oboljenju, svakoj pojavi ili bolesti koje pogađaju više od jednog radnika i svakoj pojavi koja bi mogla ugroziti život ili zdravlje radnika na radu</w:t>
            </w:r>
            <w:r w:rsidR="00373B42" w:rsidRPr="00612B7A">
              <w:rPr>
                <w:rFonts w:cstheme="minorHAnsi"/>
                <w:sz w:val="18"/>
                <w:szCs w:val="18"/>
                <w:lang w:val="hr-HR"/>
              </w:rPr>
              <w:t>. (</w:t>
            </w:r>
            <w:r w:rsidRPr="00612B7A">
              <w:rPr>
                <w:rFonts w:cstheme="minorHAnsi"/>
                <w:sz w:val="18"/>
                <w:szCs w:val="18"/>
                <w:lang w:val="hr-HR"/>
              </w:rPr>
              <w:t>čl</w:t>
            </w:r>
            <w:r w:rsidR="00373B42" w:rsidRPr="00612B7A">
              <w:rPr>
                <w:rFonts w:cstheme="minorHAnsi"/>
                <w:sz w:val="18"/>
                <w:szCs w:val="18"/>
                <w:lang w:val="hr-HR"/>
              </w:rPr>
              <w:t>. 22</w:t>
            </w:r>
            <w:r w:rsidRPr="00612B7A">
              <w:rPr>
                <w:rFonts w:cstheme="minorHAnsi"/>
                <w:sz w:val="18"/>
                <w:szCs w:val="18"/>
                <w:lang w:val="hr-HR"/>
              </w:rPr>
              <w:t>, tačka p)</w:t>
            </w:r>
            <w:r w:rsidR="00373B42" w:rsidRPr="00612B7A">
              <w:rPr>
                <w:rFonts w:cstheme="minorHAnsi"/>
                <w:sz w:val="18"/>
                <w:szCs w:val="18"/>
                <w:lang w:val="hr-HR"/>
              </w:rPr>
              <w:t>)</w:t>
            </w:r>
          </w:p>
          <w:p w14:paraId="7087748A" w14:textId="2430ACE5" w:rsidR="00373B42" w:rsidRPr="00612B7A" w:rsidRDefault="00000E7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Poslodavac je dužan da vodi propisanu evidenciju o povredama na radu, profesionalnim oboljenjima, smrtnim slučajevima i njihovim uzrocima, te dostaviti nadležnoj inspekciji rada godišnji izvještaj o tim slučajevima.</w:t>
            </w:r>
            <w:r w:rsidR="00373B42" w:rsidRPr="00612B7A">
              <w:rPr>
                <w:rFonts w:cstheme="minorHAnsi"/>
                <w:sz w:val="18"/>
                <w:szCs w:val="18"/>
                <w:lang w:val="hr-HR"/>
              </w:rPr>
              <w:t xml:space="preserve"> (</w:t>
            </w:r>
            <w:r w:rsidRPr="00612B7A">
              <w:rPr>
                <w:rFonts w:cstheme="minorHAnsi"/>
                <w:sz w:val="18"/>
                <w:szCs w:val="18"/>
                <w:lang w:val="hr-HR"/>
              </w:rPr>
              <w:t>čl.</w:t>
            </w:r>
            <w:r w:rsidR="00373B42" w:rsidRPr="00612B7A">
              <w:rPr>
                <w:rFonts w:cstheme="minorHAnsi"/>
                <w:sz w:val="18"/>
                <w:szCs w:val="18"/>
                <w:lang w:val="hr-HR"/>
              </w:rPr>
              <w:t xml:space="preserve"> 61)</w:t>
            </w:r>
          </w:p>
          <w:p w14:paraId="178EC8E6" w14:textId="7D308FBF" w:rsidR="00373B42" w:rsidRPr="00612B7A" w:rsidRDefault="00000E7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O svakom smrtnom slučaju, težoj povredi na radu, profesionalnom oboljenju i svakoj pojavi koja bi mogla ugroziti život ili zdravlje radnika na radu poslodavac je obavezan odmah obavijestiti nadležnu inspekciju rada</w:t>
            </w:r>
            <w:r w:rsidR="00373B42" w:rsidRPr="00612B7A">
              <w:rPr>
                <w:rFonts w:cstheme="minorHAnsi"/>
                <w:sz w:val="18"/>
                <w:szCs w:val="18"/>
                <w:lang w:val="hr-HR"/>
              </w:rPr>
              <w:t>. (</w:t>
            </w:r>
            <w:r w:rsidRPr="00612B7A">
              <w:rPr>
                <w:rFonts w:cstheme="minorHAnsi"/>
                <w:sz w:val="18"/>
                <w:szCs w:val="18"/>
                <w:lang w:val="hr-HR"/>
              </w:rPr>
              <w:t>čl.</w:t>
            </w:r>
            <w:r w:rsidR="00373B42" w:rsidRPr="00612B7A">
              <w:rPr>
                <w:rFonts w:cstheme="minorHAnsi"/>
                <w:sz w:val="18"/>
                <w:szCs w:val="18"/>
                <w:lang w:val="hr-HR"/>
              </w:rPr>
              <w:t xml:space="preserve"> 63)</w:t>
            </w:r>
          </w:p>
        </w:tc>
      </w:tr>
      <w:tr w:rsidR="00373B42" w:rsidRPr="00612B7A" w14:paraId="3FCBBFC8"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1BC5F20C" w14:textId="77777777" w:rsidR="00373B42" w:rsidRPr="00612B7A" w:rsidRDefault="00373B42" w:rsidP="00941A40">
            <w:pPr>
              <w:spacing w:before="20" w:after="20" w:line="240" w:lineRule="auto"/>
              <w:rPr>
                <w:rFonts w:cstheme="minorHAnsi"/>
                <w:b w:val="0"/>
                <w:bCs w:val="0"/>
                <w:sz w:val="18"/>
                <w:szCs w:val="18"/>
                <w:lang w:val="hr-HR"/>
              </w:rPr>
            </w:pPr>
          </w:p>
        </w:tc>
        <w:tc>
          <w:tcPr>
            <w:tcW w:w="4819" w:type="dxa"/>
            <w:shd w:val="clear" w:color="auto" w:fill="auto"/>
          </w:tcPr>
          <w:p w14:paraId="13E377A0" w14:textId="2E256941" w:rsidR="00373B42" w:rsidRPr="00612B7A" w:rsidRDefault="00373B42"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(e) </w:t>
            </w:r>
            <w:r w:rsidR="007056BC" w:rsidRPr="00612B7A">
              <w:rPr>
                <w:rFonts w:cstheme="minorHAnsi"/>
                <w:sz w:val="18"/>
                <w:szCs w:val="18"/>
                <w:lang w:val="hr-HR"/>
              </w:rPr>
              <w:t>sprječavanje i pripravnost za hitne slučajeve i reagiranje na izvanredne situacije</w:t>
            </w:r>
            <w:r w:rsidRPr="00612B7A">
              <w:rPr>
                <w:rFonts w:cstheme="minorHAnsi"/>
                <w:sz w:val="18"/>
                <w:szCs w:val="18"/>
                <w:lang w:val="hr-HR"/>
              </w:rPr>
              <w:t xml:space="preserve">; </w:t>
            </w:r>
          </w:p>
        </w:tc>
        <w:tc>
          <w:tcPr>
            <w:tcW w:w="7372" w:type="dxa"/>
            <w:shd w:val="clear" w:color="auto" w:fill="auto"/>
          </w:tcPr>
          <w:p w14:paraId="1870F09F" w14:textId="06873E60" w:rsidR="00373B42" w:rsidRPr="00612B7A" w:rsidRDefault="00000E79" w:rsidP="00000E79">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Odredbe koje se odnose na zaštitu od požara, evakuaciju radnika, ozbiljnu i neposrednu opasnost, propisane su u čl.</w:t>
            </w:r>
            <w:r w:rsidR="00373B42" w:rsidRPr="00612B7A">
              <w:rPr>
                <w:rFonts w:cstheme="minorHAnsi"/>
                <w:sz w:val="18"/>
                <w:szCs w:val="18"/>
                <w:lang w:val="hr-HR"/>
              </w:rPr>
              <w:t xml:space="preserve"> 36-39.</w:t>
            </w:r>
          </w:p>
        </w:tc>
      </w:tr>
      <w:tr w:rsidR="00373B42" w:rsidRPr="00612B7A" w14:paraId="5E1E5A90"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06892218" w14:textId="77777777" w:rsidR="00373B42" w:rsidRPr="00612B7A" w:rsidRDefault="00373B42" w:rsidP="00941A40">
            <w:pPr>
              <w:spacing w:before="20" w:after="20" w:line="240" w:lineRule="auto"/>
              <w:rPr>
                <w:rFonts w:cstheme="minorHAnsi"/>
                <w:b w:val="0"/>
                <w:bCs w:val="0"/>
                <w:sz w:val="18"/>
                <w:szCs w:val="18"/>
                <w:lang w:val="hr-HR"/>
              </w:rPr>
            </w:pPr>
          </w:p>
        </w:tc>
        <w:tc>
          <w:tcPr>
            <w:tcW w:w="4819" w:type="dxa"/>
            <w:shd w:val="clear" w:color="auto" w:fill="auto"/>
          </w:tcPr>
          <w:p w14:paraId="55ED9C4E" w14:textId="6C990D11" w:rsidR="00373B42" w:rsidRPr="00612B7A" w:rsidRDefault="00373B42"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(f) </w:t>
            </w:r>
            <w:r w:rsidR="007056BC" w:rsidRPr="00612B7A">
              <w:rPr>
                <w:rFonts w:cstheme="minorHAnsi"/>
                <w:sz w:val="18"/>
                <w:szCs w:val="18"/>
                <w:lang w:val="hr-HR"/>
              </w:rPr>
              <w:t>otklanjanje negativnih ut</w:t>
            </w:r>
            <w:r w:rsidR="00A903C9" w:rsidRPr="00612B7A">
              <w:rPr>
                <w:rFonts w:cstheme="minorHAnsi"/>
                <w:sz w:val="18"/>
                <w:szCs w:val="18"/>
                <w:lang w:val="hr-HR"/>
              </w:rPr>
              <w:t>je</w:t>
            </w:r>
            <w:r w:rsidR="007056BC" w:rsidRPr="00612B7A">
              <w:rPr>
                <w:rFonts w:cstheme="minorHAnsi"/>
                <w:sz w:val="18"/>
                <w:szCs w:val="18"/>
                <w:lang w:val="hr-HR"/>
              </w:rPr>
              <w:t>caja poput ozljeda na radu, smrti, invaliditeta i bolesti.</w:t>
            </w:r>
          </w:p>
        </w:tc>
        <w:tc>
          <w:tcPr>
            <w:tcW w:w="7372" w:type="dxa"/>
            <w:shd w:val="clear" w:color="auto" w:fill="auto"/>
          </w:tcPr>
          <w:p w14:paraId="17922EE9" w14:textId="41115609" w:rsidR="00373B42" w:rsidRPr="00612B7A" w:rsidRDefault="00000E79"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Poslodavac posebno osigurava od rizika nesreće i povrede na radu radnike koji obavljaju poslove sa povećanim rizikom, utvrđene internim aktom o zaštiti na radu, radi </w:t>
            </w:r>
            <w:proofErr w:type="spellStart"/>
            <w:r w:rsidRPr="00612B7A">
              <w:rPr>
                <w:rFonts w:cstheme="minorHAnsi"/>
                <w:sz w:val="18"/>
                <w:szCs w:val="18"/>
                <w:lang w:val="hr-HR"/>
              </w:rPr>
              <w:t>obezbjeđenja</w:t>
            </w:r>
            <w:proofErr w:type="spellEnd"/>
            <w:r w:rsidRPr="00612B7A">
              <w:rPr>
                <w:rFonts w:cstheme="minorHAnsi"/>
                <w:sz w:val="18"/>
                <w:szCs w:val="18"/>
                <w:lang w:val="hr-HR"/>
              </w:rPr>
              <w:t xml:space="preserve"> naknade štete, u skladu sa zakonom</w:t>
            </w:r>
            <w:r w:rsidR="005B69F0" w:rsidRPr="00612B7A">
              <w:rPr>
                <w:rFonts w:cstheme="minorHAnsi"/>
                <w:sz w:val="18"/>
                <w:szCs w:val="18"/>
                <w:lang w:val="hr-HR"/>
              </w:rPr>
              <w:t xml:space="preserve">. </w:t>
            </w:r>
            <w:r w:rsidR="00373B42" w:rsidRPr="00612B7A">
              <w:rPr>
                <w:rFonts w:cstheme="minorHAnsi"/>
                <w:sz w:val="18"/>
                <w:szCs w:val="18"/>
                <w:lang w:val="hr-HR"/>
              </w:rPr>
              <w:t>(</w:t>
            </w:r>
            <w:r w:rsidRPr="00612B7A">
              <w:rPr>
                <w:rFonts w:cstheme="minorHAnsi"/>
                <w:sz w:val="18"/>
                <w:szCs w:val="18"/>
                <w:lang w:val="hr-HR"/>
              </w:rPr>
              <w:t>čl</w:t>
            </w:r>
            <w:r w:rsidR="00373B42" w:rsidRPr="00612B7A">
              <w:rPr>
                <w:rFonts w:cstheme="minorHAnsi"/>
                <w:sz w:val="18"/>
                <w:szCs w:val="18"/>
                <w:lang w:val="hr-HR"/>
              </w:rPr>
              <w:t xml:space="preserve">. </w:t>
            </w:r>
            <w:r w:rsidR="005B69F0" w:rsidRPr="00612B7A">
              <w:rPr>
                <w:rFonts w:cstheme="minorHAnsi"/>
                <w:sz w:val="18"/>
                <w:szCs w:val="18"/>
                <w:lang w:val="hr-HR"/>
              </w:rPr>
              <w:t>73</w:t>
            </w:r>
            <w:r w:rsidR="00373B42" w:rsidRPr="00612B7A">
              <w:rPr>
                <w:rFonts w:cstheme="minorHAnsi"/>
                <w:sz w:val="18"/>
                <w:szCs w:val="18"/>
                <w:lang w:val="hr-HR"/>
              </w:rPr>
              <w:t>)</w:t>
            </w:r>
          </w:p>
        </w:tc>
      </w:tr>
      <w:tr w:rsidR="00373B42" w:rsidRPr="00612B7A" w14:paraId="6057CEBD"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4D852FD0" w14:textId="63C86D02" w:rsidR="00373B42" w:rsidRPr="00612B7A" w:rsidRDefault="007056BC"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Radno okruženje</w:t>
            </w:r>
          </w:p>
        </w:tc>
        <w:tc>
          <w:tcPr>
            <w:tcW w:w="4819" w:type="dxa"/>
            <w:shd w:val="clear" w:color="auto" w:fill="auto"/>
          </w:tcPr>
          <w:p w14:paraId="09880ED0" w14:textId="245571BB" w:rsidR="00373B42" w:rsidRPr="00612B7A" w:rsidRDefault="0082628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Bilo koja strana koja zapošljava ili </w:t>
            </w:r>
            <w:proofErr w:type="spellStart"/>
            <w:r w:rsidRPr="00612B7A">
              <w:rPr>
                <w:rFonts w:cstheme="minorHAnsi"/>
                <w:sz w:val="18"/>
                <w:szCs w:val="18"/>
                <w:lang w:val="hr-HR"/>
              </w:rPr>
              <w:t>angažuje</w:t>
            </w:r>
            <w:proofErr w:type="spellEnd"/>
            <w:r w:rsidRPr="00612B7A">
              <w:rPr>
                <w:rFonts w:cstheme="minorHAnsi"/>
                <w:sz w:val="18"/>
                <w:szCs w:val="18"/>
                <w:lang w:val="hr-HR"/>
              </w:rPr>
              <w:t xml:space="preserve"> projektne radnike izradit će i primijeniti procedure za uspostavljanje i održavanje sigurnog radnog okruženja</w:t>
            </w:r>
          </w:p>
        </w:tc>
        <w:tc>
          <w:tcPr>
            <w:tcW w:w="7372" w:type="dxa"/>
            <w:shd w:val="clear" w:color="auto" w:fill="auto"/>
          </w:tcPr>
          <w:p w14:paraId="43AD09A5" w14:textId="4C20EBC7" w:rsidR="00373B42" w:rsidRPr="00612B7A" w:rsidRDefault="005F4BDB"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Poslodavac je dužan svojim internim aktom o zaštiti na radu utvrditi organizaciju provođenja zaštite na radu, pravila prevencije i zaštite, poslove sa povećanim rizikom, poslove na kojima se provodi mjera skraćivanja radnog vremena, način utvrđivanja zdravstvenog stanja radnika koji </w:t>
            </w:r>
            <w:r w:rsidRPr="00612B7A">
              <w:rPr>
                <w:rFonts w:cstheme="minorHAnsi"/>
                <w:sz w:val="18"/>
                <w:szCs w:val="18"/>
                <w:lang w:val="hr-HR"/>
              </w:rPr>
              <w:lastRenderedPageBreak/>
              <w:t>rade na poslovima sa povećanim rizikom, i drugih radnika, sredstva i opremu lične zaštite koja pripadaju radniku, te prava, obaveze i odgovornosti radnika za zaštitu na radu i drugih radnika u ovoj oblasti, kao i druga pitanja od značaja za sigurnost i zaštitu zdravlja na radu</w:t>
            </w:r>
            <w:r w:rsidR="00373B42" w:rsidRPr="00612B7A">
              <w:rPr>
                <w:rFonts w:cstheme="minorHAnsi"/>
                <w:sz w:val="18"/>
                <w:szCs w:val="18"/>
                <w:lang w:val="hr-HR"/>
              </w:rPr>
              <w:t>. (</w:t>
            </w:r>
            <w:r w:rsidR="00000E79" w:rsidRPr="00612B7A">
              <w:rPr>
                <w:rFonts w:cstheme="minorHAnsi"/>
                <w:sz w:val="18"/>
                <w:szCs w:val="18"/>
                <w:lang w:val="hr-HR"/>
              </w:rPr>
              <w:t>čl</w:t>
            </w:r>
            <w:r w:rsidR="00373B42" w:rsidRPr="00612B7A">
              <w:rPr>
                <w:rFonts w:cstheme="minorHAnsi"/>
                <w:sz w:val="18"/>
                <w:szCs w:val="18"/>
                <w:lang w:val="hr-HR"/>
              </w:rPr>
              <w:t>. 23)</w:t>
            </w:r>
          </w:p>
        </w:tc>
      </w:tr>
      <w:tr w:rsidR="00373B42" w:rsidRPr="00612B7A" w14:paraId="4C4B80B3"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23A313A9" w14:textId="1F5C53A5" w:rsidR="00373B42" w:rsidRPr="00612B7A" w:rsidRDefault="00826287"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lastRenderedPageBreak/>
              <w:t>Procesi na radnom mjestu</w:t>
            </w:r>
          </w:p>
        </w:tc>
        <w:tc>
          <w:tcPr>
            <w:tcW w:w="4819" w:type="dxa"/>
            <w:shd w:val="clear" w:color="auto" w:fill="auto"/>
          </w:tcPr>
          <w:p w14:paraId="4235FC8E" w14:textId="2B2751C8" w:rsidR="00373B42" w:rsidRPr="00612B7A" w:rsidRDefault="0082628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Biće uspostavljeni procesi na radnom mjestu za projektne radnike koji će prijavljivati radne situacije za koje smatraju da nisu sigurne ili zdrave i ukloniti se iz radne situacije za koju imaju razumno opravdanje smatrati da predstavljaju neposrednu i ozbiljnu opasnost za njihov život ili zdravlje.</w:t>
            </w:r>
          </w:p>
        </w:tc>
        <w:tc>
          <w:tcPr>
            <w:tcW w:w="7372" w:type="dxa"/>
            <w:shd w:val="clear" w:color="auto" w:fill="auto"/>
          </w:tcPr>
          <w:p w14:paraId="2C26BC56" w14:textId="0FF6B73D" w:rsidR="00373B42" w:rsidRPr="00612B7A" w:rsidRDefault="005F4BDB"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Radnik ima pravo da odbije da radi ako smatra da mu prijeti neposredna opasnost po život i zdravlje i dužan je da o tome odmah obavijesti svog neposrednog rukovodioca i/ili imenovanog radnika za zaštitu na radu, nadležnog inspektora rada i predstavnika radnika</w:t>
            </w:r>
            <w:r w:rsidR="005B69F0" w:rsidRPr="00612B7A">
              <w:rPr>
                <w:rFonts w:cstheme="minorHAnsi"/>
                <w:sz w:val="18"/>
                <w:szCs w:val="18"/>
                <w:lang w:val="hr-HR"/>
              </w:rPr>
              <w:t>. (</w:t>
            </w:r>
            <w:r w:rsidR="00000E79" w:rsidRPr="00612B7A">
              <w:rPr>
                <w:rFonts w:cstheme="minorHAnsi"/>
                <w:sz w:val="18"/>
                <w:szCs w:val="18"/>
                <w:lang w:val="hr-HR"/>
              </w:rPr>
              <w:t>čl</w:t>
            </w:r>
            <w:r w:rsidR="005B69F0" w:rsidRPr="00612B7A">
              <w:rPr>
                <w:rFonts w:cstheme="minorHAnsi"/>
                <w:sz w:val="18"/>
                <w:szCs w:val="18"/>
                <w:lang w:val="hr-HR"/>
              </w:rPr>
              <w:t xml:space="preserve">. </w:t>
            </w:r>
            <w:r w:rsidR="00373B42" w:rsidRPr="00612B7A">
              <w:rPr>
                <w:rFonts w:cstheme="minorHAnsi"/>
                <w:sz w:val="18"/>
                <w:szCs w:val="18"/>
                <w:lang w:val="hr-HR"/>
              </w:rPr>
              <w:t>53</w:t>
            </w:r>
            <w:r w:rsidR="005B69F0" w:rsidRPr="00612B7A">
              <w:rPr>
                <w:rFonts w:cstheme="minorHAnsi"/>
                <w:sz w:val="18"/>
                <w:szCs w:val="18"/>
                <w:lang w:val="hr-HR"/>
              </w:rPr>
              <w:t>)</w:t>
            </w:r>
          </w:p>
          <w:p w14:paraId="65140688" w14:textId="41C81E6A" w:rsidR="00373B42" w:rsidRPr="00612B7A" w:rsidRDefault="005F4BDB"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Ako se u postupku periodičnog ljekarskog pregleda utvrdi da radnik ne ispunjava posebne zdravstvene uvjete za obavljanje poslova sa povećanim rizikom, poslodavac je dužan da ga premjesti na drugo radno mjesto koje odgovara njegovim zdravstvenim sposobnostima, ukoliko takvo radno mjesto postoji kod poslodavca</w:t>
            </w:r>
            <w:r w:rsidR="00373B42" w:rsidRPr="00612B7A">
              <w:rPr>
                <w:rFonts w:cstheme="minorHAnsi"/>
                <w:sz w:val="18"/>
                <w:szCs w:val="18"/>
                <w:lang w:val="hr-HR"/>
              </w:rPr>
              <w:t>. (</w:t>
            </w:r>
            <w:r w:rsidR="00000E79" w:rsidRPr="00612B7A">
              <w:rPr>
                <w:rFonts w:cstheme="minorHAnsi"/>
                <w:sz w:val="18"/>
                <w:szCs w:val="18"/>
                <w:lang w:val="hr-HR"/>
              </w:rPr>
              <w:t>čl.</w:t>
            </w:r>
            <w:r w:rsidR="00373B42" w:rsidRPr="00612B7A">
              <w:rPr>
                <w:rFonts w:cstheme="minorHAnsi"/>
                <w:sz w:val="18"/>
                <w:szCs w:val="18"/>
                <w:lang w:val="hr-HR"/>
              </w:rPr>
              <w:t xml:space="preserve"> 59)</w:t>
            </w:r>
          </w:p>
        </w:tc>
      </w:tr>
      <w:tr w:rsidR="00373B42" w:rsidRPr="00612B7A" w14:paraId="0B44E6B5"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07951F15" w14:textId="2FF1461B" w:rsidR="00373B42" w:rsidRPr="00612B7A" w:rsidRDefault="00826287"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Prostorije i smještaj</w:t>
            </w:r>
          </w:p>
        </w:tc>
        <w:tc>
          <w:tcPr>
            <w:tcW w:w="4819" w:type="dxa"/>
            <w:shd w:val="clear" w:color="auto" w:fill="auto"/>
          </w:tcPr>
          <w:p w14:paraId="7ED62A1D" w14:textId="461DC354" w:rsidR="00373B42" w:rsidRPr="00612B7A" w:rsidRDefault="0082628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Projektnim radnicima osigurat će se prostorije koji odgovaraju okolnostima njihovog rada, uključujući pristup menzama, higijenskim objektima i odgovarajućim prostorijama za odmor.</w:t>
            </w:r>
          </w:p>
        </w:tc>
        <w:tc>
          <w:tcPr>
            <w:tcW w:w="7372" w:type="dxa"/>
            <w:shd w:val="clear" w:color="auto" w:fill="auto"/>
          </w:tcPr>
          <w:p w14:paraId="791A914B" w14:textId="75E0EF96" w:rsidR="00373B42" w:rsidRPr="00612B7A" w:rsidRDefault="005F4BDB"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U članu 9 su date odredbe vezano za: osiguranje potrebne radne površine i radnog prostora, osiguranje potrebnih puteva za prolaz, prijevoz i evakuaciju radnika i drugih lica, osiguranje čistoće, osiguranje propisane temperature i vlažnosti zraka i ograničenja brzine strujanja zraka, osiguranje propisane rasvjete, zaštitu od buke i vibracija, zaštitu od štetnih atmosferskih i klimatskih ut</w:t>
            </w:r>
            <w:r w:rsidR="00A903C9" w:rsidRPr="00612B7A">
              <w:rPr>
                <w:rFonts w:cstheme="minorHAnsi"/>
                <w:sz w:val="18"/>
                <w:szCs w:val="18"/>
                <w:lang w:val="hr-HR"/>
              </w:rPr>
              <w:t>je</w:t>
            </w:r>
            <w:r w:rsidRPr="00612B7A">
              <w:rPr>
                <w:rFonts w:cstheme="minorHAnsi"/>
                <w:sz w:val="18"/>
                <w:szCs w:val="18"/>
                <w:lang w:val="hr-HR"/>
              </w:rPr>
              <w:t>caja, zaštitu od fizikalnih, hemijskih i bioloških štetnih ut</w:t>
            </w:r>
            <w:r w:rsidR="00A903C9" w:rsidRPr="00612B7A">
              <w:rPr>
                <w:rFonts w:cstheme="minorHAnsi"/>
                <w:sz w:val="18"/>
                <w:szCs w:val="18"/>
                <w:lang w:val="hr-HR"/>
              </w:rPr>
              <w:t>je</w:t>
            </w:r>
            <w:r w:rsidRPr="00612B7A">
              <w:rPr>
                <w:rFonts w:cstheme="minorHAnsi"/>
                <w:sz w:val="18"/>
                <w:szCs w:val="18"/>
                <w:lang w:val="hr-HR"/>
              </w:rPr>
              <w:t>caja, zaštitu od prekomjernih napora, zaštitu od elektromagnetskog i ostalog zračenja, te osiguranje prostorija i uređaja za ličnu higijenu.</w:t>
            </w:r>
          </w:p>
        </w:tc>
      </w:tr>
      <w:tr w:rsidR="00373B42" w:rsidRPr="00612B7A" w14:paraId="15AE3B57" w14:textId="77777777" w:rsidTr="00D22526">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D5355FD" w14:textId="4B89B5F0" w:rsidR="00373B42" w:rsidRPr="00612B7A" w:rsidRDefault="00826287"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Saradnja strana koje angažiraju iste radnike i / ili na istom mjestu</w:t>
            </w:r>
          </w:p>
        </w:tc>
        <w:tc>
          <w:tcPr>
            <w:tcW w:w="4819" w:type="dxa"/>
            <w:shd w:val="clear" w:color="auto" w:fill="auto"/>
          </w:tcPr>
          <w:p w14:paraId="3116B981" w14:textId="29B4F8C8" w:rsidR="00373B42" w:rsidRPr="00612B7A" w:rsidRDefault="00826287"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Ako su projektni radnici zaposleni ili angažirani od više stranaka i rade zajedno na jednom mjestu, stranke koje zapošljavaju ili angažiraju radnike </w:t>
            </w:r>
            <w:proofErr w:type="spellStart"/>
            <w:r w:rsidRPr="00612B7A">
              <w:rPr>
                <w:rFonts w:cstheme="minorHAnsi"/>
                <w:sz w:val="18"/>
                <w:szCs w:val="18"/>
                <w:lang w:val="hr-HR"/>
              </w:rPr>
              <w:t>sarađivat</w:t>
            </w:r>
            <w:proofErr w:type="spellEnd"/>
            <w:r w:rsidRPr="00612B7A">
              <w:rPr>
                <w:rFonts w:cstheme="minorHAnsi"/>
                <w:sz w:val="18"/>
                <w:szCs w:val="18"/>
                <w:lang w:val="hr-HR"/>
              </w:rPr>
              <w:t xml:space="preserve"> će u primjeni zahtjeva za zaštitu na radu, ne dovodeći u pitanje odgovornost svake strane za zdravlje i sigurnost vlastitih radnika.</w:t>
            </w:r>
          </w:p>
        </w:tc>
        <w:tc>
          <w:tcPr>
            <w:tcW w:w="7372" w:type="dxa"/>
            <w:shd w:val="clear" w:color="auto" w:fill="auto"/>
          </w:tcPr>
          <w:p w14:paraId="4FD76799" w14:textId="602959DD" w:rsidR="00373B42" w:rsidRPr="00612B7A" w:rsidRDefault="005F4BDB" w:rsidP="00941A40">
            <w:pPr>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12B7A">
              <w:rPr>
                <w:rFonts w:cstheme="minorHAnsi"/>
                <w:sz w:val="18"/>
                <w:szCs w:val="18"/>
                <w:lang w:val="hr-HR"/>
              </w:rPr>
              <w:t xml:space="preserve">U slučaju kada više poslodavaca obavlja djelatnost na istom mjestu rada, obavezni su da </w:t>
            </w:r>
            <w:proofErr w:type="spellStart"/>
            <w:r w:rsidRPr="00612B7A">
              <w:rPr>
                <w:rFonts w:cstheme="minorHAnsi"/>
                <w:sz w:val="18"/>
                <w:szCs w:val="18"/>
                <w:lang w:val="hr-HR"/>
              </w:rPr>
              <w:t>sarađuju</w:t>
            </w:r>
            <w:proofErr w:type="spellEnd"/>
            <w:r w:rsidRPr="00612B7A">
              <w:rPr>
                <w:rFonts w:cstheme="minorHAnsi"/>
                <w:sz w:val="18"/>
                <w:szCs w:val="18"/>
                <w:lang w:val="hr-HR"/>
              </w:rPr>
              <w:t>, vodeći računa o prirodi djelatnosti, u cilju provođenja odredaba o sigurnosti i zaštiti zdravlja na radu</w:t>
            </w:r>
            <w:r w:rsidR="00373B42" w:rsidRPr="00612B7A">
              <w:rPr>
                <w:rFonts w:cstheme="minorHAnsi"/>
                <w:sz w:val="18"/>
                <w:szCs w:val="18"/>
                <w:lang w:val="hr-HR"/>
              </w:rPr>
              <w:t>. (</w:t>
            </w:r>
            <w:r w:rsidRPr="00612B7A">
              <w:rPr>
                <w:rFonts w:cstheme="minorHAnsi"/>
                <w:sz w:val="18"/>
                <w:szCs w:val="18"/>
                <w:lang w:val="hr-HR"/>
              </w:rPr>
              <w:t>čl</w:t>
            </w:r>
            <w:r w:rsidR="00373B42" w:rsidRPr="00612B7A">
              <w:rPr>
                <w:rFonts w:cstheme="minorHAnsi"/>
                <w:sz w:val="18"/>
                <w:szCs w:val="18"/>
                <w:lang w:val="hr-HR"/>
              </w:rPr>
              <w:t>. 30)</w:t>
            </w:r>
          </w:p>
        </w:tc>
      </w:tr>
      <w:tr w:rsidR="00373B42" w:rsidRPr="00612B7A" w14:paraId="221909DB" w14:textId="77777777" w:rsidTr="00D225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8273B84" w14:textId="08B574B7" w:rsidR="00373B42" w:rsidRPr="00612B7A" w:rsidRDefault="00826287" w:rsidP="00941A40">
            <w:pPr>
              <w:spacing w:before="20" w:after="20" w:line="240" w:lineRule="auto"/>
              <w:rPr>
                <w:rFonts w:cstheme="minorHAnsi"/>
                <w:b w:val="0"/>
                <w:bCs w:val="0"/>
                <w:sz w:val="18"/>
                <w:szCs w:val="18"/>
                <w:lang w:val="hr-HR"/>
              </w:rPr>
            </w:pPr>
            <w:r w:rsidRPr="00612B7A">
              <w:rPr>
                <w:rFonts w:cstheme="minorHAnsi"/>
                <w:b w:val="0"/>
                <w:bCs w:val="0"/>
                <w:sz w:val="18"/>
                <w:szCs w:val="18"/>
                <w:lang w:val="hr-HR"/>
              </w:rPr>
              <w:t>Inspekcija sigurnosti i zaštite na radu, utvrđivanje rizika i odgovor na rizike na radnom mjestu</w:t>
            </w:r>
          </w:p>
        </w:tc>
        <w:tc>
          <w:tcPr>
            <w:tcW w:w="4819" w:type="dxa"/>
            <w:shd w:val="clear" w:color="auto" w:fill="auto"/>
          </w:tcPr>
          <w:p w14:paraId="742318A8" w14:textId="16F9B0DB" w:rsidR="00373B42" w:rsidRPr="00612B7A" w:rsidRDefault="00826287"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Uspostavit će se sistem redovne inspekcije učinaka na radu i radnog okruženja koji će uključivati utvrđivanje opasnosti i rizika za sigurnost i zdravlje, primjenu učinkovitih metoda za odgovor na utvrđene opasnosti i rizike, postavljanje prioriteta za poduzimanje radnji i evaluaciju rezultata.</w:t>
            </w:r>
          </w:p>
        </w:tc>
        <w:tc>
          <w:tcPr>
            <w:tcW w:w="7372" w:type="dxa"/>
            <w:shd w:val="clear" w:color="auto" w:fill="auto"/>
          </w:tcPr>
          <w:p w14:paraId="0175DFD8" w14:textId="06E7FCAC" w:rsidR="00373B42" w:rsidRPr="00612B7A" w:rsidRDefault="005F4BDB" w:rsidP="00941A40">
            <w:pPr>
              <w:spacing w:before="20" w:after="20" w:line="240"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12B7A">
              <w:rPr>
                <w:rFonts w:cstheme="minorHAnsi"/>
                <w:sz w:val="18"/>
                <w:szCs w:val="18"/>
                <w:lang w:val="hr-HR"/>
              </w:rPr>
              <w:t>Postoje odredbe koje se odnose na inspekciju nad učinkom poslodavaca vezano za ZSR, a koju provodi nadležno inspekcijsko tijelo.</w:t>
            </w:r>
            <w:r w:rsidR="00407BDD" w:rsidRPr="00612B7A">
              <w:rPr>
                <w:rFonts w:cstheme="minorHAnsi"/>
                <w:sz w:val="18"/>
                <w:szCs w:val="18"/>
                <w:lang w:val="hr-HR"/>
              </w:rPr>
              <w:t xml:space="preserve"> (</w:t>
            </w:r>
            <w:r w:rsidRPr="00612B7A">
              <w:rPr>
                <w:rFonts w:cstheme="minorHAnsi"/>
                <w:sz w:val="18"/>
                <w:szCs w:val="18"/>
                <w:lang w:val="hr-HR"/>
              </w:rPr>
              <w:t>čl.</w:t>
            </w:r>
            <w:r w:rsidR="00407BDD" w:rsidRPr="00612B7A">
              <w:rPr>
                <w:rFonts w:cstheme="minorHAnsi"/>
                <w:sz w:val="18"/>
                <w:szCs w:val="18"/>
                <w:lang w:val="hr-HR"/>
              </w:rPr>
              <w:t xml:space="preserve"> 77-80)</w:t>
            </w:r>
            <w:r w:rsidR="00373B42" w:rsidRPr="00612B7A">
              <w:rPr>
                <w:rFonts w:cstheme="minorHAnsi"/>
                <w:sz w:val="18"/>
                <w:szCs w:val="18"/>
                <w:lang w:val="hr-HR"/>
              </w:rPr>
              <w:t xml:space="preserve"> </w:t>
            </w:r>
          </w:p>
        </w:tc>
      </w:tr>
      <w:bookmarkEnd w:id="25"/>
    </w:tbl>
    <w:p w14:paraId="25BD9612" w14:textId="77777777" w:rsidR="00373B42" w:rsidRPr="00612B7A" w:rsidRDefault="00373B42" w:rsidP="003C58E4">
      <w:pPr>
        <w:spacing w:before="120" w:after="120" w:line="240" w:lineRule="auto"/>
        <w:jc w:val="both"/>
        <w:rPr>
          <w:lang w:val="hr-HR"/>
        </w:rPr>
      </w:pPr>
    </w:p>
    <w:p w14:paraId="34528678" w14:textId="77777777" w:rsidR="00531220" w:rsidRPr="00612B7A" w:rsidRDefault="00531220" w:rsidP="0022708E">
      <w:pPr>
        <w:spacing w:before="120" w:after="120" w:line="240" w:lineRule="auto"/>
        <w:jc w:val="both"/>
        <w:rPr>
          <w:lang w:val="hr-HR"/>
        </w:rPr>
      </w:pPr>
    </w:p>
    <w:p w14:paraId="7A1710D3" w14:textId="77777777" w:rsidR="00373B42" w:rsidRPr="00612B7A" w:rsidRDefault="00373B42">
      <w:pPr>
        <w:spacing w:after="160" w:line="259" w:lineRule="auto"/>
        <w:rPr>
          <w:lang w:val="hr-HR"/>
        </w:rPr>
        <w:sectPr w:rsidR="00373B42" w:rsidRPr="00612B7A" w:rsidSect="00373B42">
          <w:pgSz w:w="15840" w:h="12240" w:orient="landscape"/>
          <w:pgMar w:top="1440" w:right="1440" w:bottom="1440" w:left="1440" w:header="720" w:footer="720" w:gutter="0"/>
          <w:cols w:space="720"/>
          <w:docGrid w:linePitch="360"/>
        </w:sectPr>
      </w:pPr>
    </w:p>
    <w:p w14:paraId="5CFD77E4" w14:textId="5971B5C1" w:rsidR="00E960C9" w:rsidRPr="00612B7A" w:rsidRDefault="00C703FA" w:rsidP="00951861">
      <w:pPr>
        <w:pStyle w:val="Heading2"/>
        <w:numPr>
          <w:ilvl w:val="0"/>
          <w:numId w:val="1"/>
        </w:numPr>
        <w:ind w:left="426"/>
        <w:jc w:val="both"/>
        <w:rPr>
          <w:lang w:val="hr-HR"/>
        </w:rPr>
      </w:pPr>
      <w:bookmarkStart w:id="27" w:name="_Toc77079090"/>
      <w:r w:rsidRPr="00612B7A">
        <w:rPr>
          <w:lang w:val="hr-HR"/>
        </w:rPr>
        <w:lastRenderedPageBreak/>
        <w:t>ODGOVORNO OSOBLJE</w:t>
      </w:r>
      <w:bookmarkEnd w:id="27"/>
    </w:p>
    <w:p w14:paraId="65C39E94" w14:textId="4201EC48" w:rsidR="00315900" w:rsidRPr="00612B7A" w:rsidRDefault="00315900" w:rsidP="00315900">
      <w:pPr>
        <w:keepNext/>
        <w:spacing w:before="120" w:after="120" w:line="240" w:lineRule="auto"/>
        <w:jc w:val="both"/>
        <w:rPr>
          <w:lang w:val="hr-HR"/>
        </w:rPr>
      </w:pPr>
      <w:r w:rsidRPr="00612B7A">
        <w:rPr>
          <w:lang w:val="hr-HR"/>
        </w:rPr>
        <w:t>Jedinica za implementaciju projekta (JIP) u okviru MPVŠ je zadužena za nadzor i koordinaciju implementacije cjelokupnog projekta kao i monitoring i izvještavanje o projektu, uključujući monitoring usklađenosti projekta sa ovim Procedurama za upravljanje radnom snagom.</w:t>
      </w:r>
    </w:p>
    <w:p w14:paraId="1CA77ACB" w14:textId="00696EA0" w:rsidR="00315900" w:rsidRPr="00612B7A" w:rsidRDefault="00315900" w:rsidP="00315900">
      <w:pPr>
        <w:keepNext/>
        <w:spacing w:before="120" w:after="120" w:line="240" w:lineRule="auto"/>
        <w:jc w:val="both"/>
        <w:rPr>
          <w:lang w:val="hr-HR"/>
        </w:rPr>
      </w:pPr>
      <w:r w:rsidRPr="00612B7A">
        <w:rPr>
          <w:lang w:val="hr-HR"/>
        </w:rPr>
        <w:t xml:space="preserve">U skladu sa ovim Procedurama za upravljanje radnom snagom, </w:t>
      </w:r>
      <w:r w:rsidRPr="00612B7A">
        <w:rPr>
          <w:b/>
          <w:bCs/>
          <w:lang w:val="hr-HR"/>
        </w:rPr>
        <w:t>JIP</w:t>
      </w:r>
      <w:r w:rsidRPr="00612B7A">
        <w:rPr>
          <w:lang w:val="hr-HR"/>
        </w:rPr>
        <w:t xml:space="preserve"> </w:t>
      </w:r>
      <w:r w:rsidR="00667557">
        <w:rPr>
          <w:lang w:val="hr-HR"/>
        </w:rPr>
        <w:t>(</w:t>
      </w:r>
      <w:r w:rsidR="00667557" w:rsidRPr="00667557">
        <w:rPr>
          <w:lang w:val="hr-HR"/>
        </w:rPr>
        <w:t>imenovani voditelj projekta</w:t>
      </w:r>
      <w:r w:rsidR="00667557">
        <w:rPr>
          <w:lang w:val="hr-HR"/>
        </w:rPr>
        <w:t xml:space="preserve">) </w:t>
      </w:r>
      <w:r w:rsidRPr="00612B7A">
        <w:rPr>
          <w:lang w:val="hr-HR"/>
        </w:rPr>
        <w:t xml:space="preserve">ima sljedeće </w:t>
      </w:r>
      <w:r w:rsidRPr="00612B7A">
        <w:rPr>
          <w:b/>
          <w:bCs/>
          <w:lang w:val="hr-HR"/>
        </w:rPr>
        <w:t>odgovornosti</w:t>
      </w:r>
      <w:r w:rsidRPr="00612B7A">
        <w:rPr>
          <w:lang w:val="hr-HR"/>
        </w:rPr>
        <w:t>:</w:t>
      </w:r>
    </w:p>
    <w:p w14:paraId="67662BDE" w14:textId="77777777" w:rsidR="00315900" w:rsidRPr="00612B7A" w:rsidRDefault="00315900" w:rsidP="00FD0590">
      <w:pPr>
        <w:pStyle w:val="ListParagraph"/>
        <w:numPr>
          <w:ilvl w:val="0"/>
          <w:numId w:val="9"/>
        </w:numPr>
        <w:spacing w:after="0" w:line="240" w:lineRule="auto"/>
        <w:ind w:left="714" w:hanging="357"/>
        <w:jc w:val="both"/>
        <w:rPr>
          <w:lang w:val="hr-HR"/>
        </w:rPr>
      </w:pPr>
      <w:r w:rsidRPr="00612B7A">
        <w:rPr>
          <w:lang w:val="hr-HR"/>
        </w:rPr>
        <w:t>Implementacija i monitoring ove Procedure;</w:t>
      </w:r>
    </w:p>
    <w:p w14:paraId="243F9019" w14:textId="7EF05683" w:rsidR="00315900" w:rsidRPr="00612B7A" w:rsidRDefault="00315900" w:rsidP="00FD0590">
      <w:pPr>
        <w:pStyle w:val="ListParagraph"/>
        <w:numPr>
          <w:ilvl w:val="0"/>
          <w:numId w:val="9"/>
        </w:numPr>
        <w:spacing w:after="0" w:line="240" w:lineRule="auto"/>
        <w:ind w:left="714" w:hanging="357"/>
        <w:jc w:val="both"/>
        <w:rPr>
          <w:lang w:val="hr-HR"/>
        </w:rPr>
      </w:pPr>
      <w:r w:rsidRPr="00612B7A">
        <w:rPr>
          <w:lang w:val="hr-HR"/>
        </w:rPr>
        <w:t>Ažuriranje ove Procedure ukoliko to bude potrebno tokom pripreme, izrade i implementacije Projekta, kao i slučaju izmjena svih aspekata domaćeg zakonodavstva koju su relevantni za ovu Proceduru;</w:t>
      </w:r>
    </w:p>
    <w:p w14:paraId="13D23B39" w14:textId="77777777" w:rsidR="00315900" w:rsidRPr="00612B7A" w:rsidRDefault="00315900" w:rsidP="00FD0590">
      <w:pPr>
        <w:pStyle w:val="ListParagraph"/>
        <w:numPr>
          <w:ilvl w:val="0"/>
          <w:numId w:val="9"/>
        </w:numPr>
        <w:spacing w:after="0" w:line="240" w:lineRule="auto"/>
        <w:ind w:left="714" w:hanging="357"/>
        <w:jc w:val="both"/>
        <w:rPr>
          <w:lang w:val="hr-HR"/>
        </w:rPr>
      </w:pPr>
      <w:r w:rsidRPr="00612B7A">
        <w:rPr>
          <w:lang w:val="hr-HR"/>
        </w:rPr>
        <w:t>Angažman i rukovođenje radom zaposlenika Ministarstva i vanjskih konsultanata;</w:t>
      </w:r>
    </w:p>
    <w:p w14:paraId="491864C2" w14:textId="537CC2C7" w:rsidR="00147D6D" w:rsidRPr="00612B7A" w:rsidRDefault="00147D6D"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da su ugovori s ugovaračima izrađeni u skladu s odredbama ovog PUR i O</w:t>
      </w:r>
      <w:r w:rsidR="00464EBE" w:rsidRPr="00612B7A">
        <w:rPr>
          <w:lang w:val="hr-HR"/>
        </w:rPr>
        <w:t>ODU</w:t>
      </w:r>
      <w:r w:rsidRPr="00612B7A">
        <w:rPr>
          <w:lang w:val="hr-HR"/>
        </w:rPr>
        <w:t xml:space="preserve"> projekta;</w:t>
      </w:r>
    </w:p>
    <w:p w14:paraId="3069434F" w14:textId="38AD9E9C" w:rsidR="00147D6D" w:rsidRPr="00612B7A" w:rsidRDefault="00147D6D" w:rsidP="00FD0590">
      <w:pPr>
        <w:pStyle w:val="ListParagraph"/>
        <w:numPr>
          <w:ilvl w:val="0"/>
          <w:numId w:val="9"/>
        </w:numPr>
        <w:spacing w:after="0" w:line="240" w:lineRule="auto"/>
        <w:ind w:left="714" w:hanging="357"/>
        <w:jc w:val="both"/>
        <w:rPr>
          <w:lang w:val="hr-HR"/>
        </w:rPr>
      </w:pPr>
      <w:r w:rsidRPr="00612B7A">
        <w:rPr>
          <w:lang w:val="hr-HR"/>
        </w:rPr>
        <w:t xml:space="preserve">Prije mobilizacije </w:t>
      </w:r>
      <w:proofErr w:type="spellStart"/>
      <w:r w:rsidRPr="00612B7A">
        <w:rPr>
          <w:lang w:val="hr-HR"/>
        </w:rPr>
        <w:t>obezbijediti</w:t>
      </w:r>
      <w:proofErr w:type="spellEnd"/>
      <w:r w:rsidRPr="00612B7A">
        <w:rPr>
          <w:lang w:val="hr-HR"/>
        </w:rPr>
        <w:t xml:space="preserve"> da se svi ugovarači pridržavaju PUR i pripreme </w:t>
      </w:r>
      <w:r w:rsidR="00080BBA" w:rsidRPr="00612B7A">
        <w:rPr>
          <w:lang w:val="hr-HR"/>
        </w:rPr>
        <w:t>P</w:t>
      </w:r>
      <w:r w:rsidRPr="00612B7A">
        <w:rPr>
          <w:lang w:val="hr-HR"/>
        </w:rPr>
        <w:t>lanove zaštite zdravlja i sigurnosti na radu;</w:t>
      </w:r>
    </w:p>
    <w:p w14:paraId="056C1E94" w14:textId="4BA2A05F" w:rsidR="00147D6D" w:rsidRPr="00612B7A" w:rsidRDefault="00147D6D" w:rsidP="00FD0590">
      <w:pPr>
        <w:pStyle w:val="ListParagraph"/>
        <w:numPr>
          <w:ilvl w:val="0"/>
          <w:numId w:val="9"/>
        </w:numPr>
        <w:spacing w:after="0" w:line="240" w:lineRule="auto"/>
        <w:ind w:left="714" w:hanging="357"/>
        <w:jc w:val="both"/>
        <w:rPr>
          <w:lang w:val="hr-HR"/>
        </w:rPr>
      </w:pPr>
      <w:r w:rsidRPr="00612B7A">
        <w:rPr>
          <w:lang w:val="hr-HR"/>
        </w:rPr>
        <w:t>Pratiti da li ugovarači ispunjavaju obaveze prema ugovorenim i pod</w:t>
      </w:r>
      <w:r w:rsidR="008C5158" w:rsidRPr="00612B7A">
        <w:rPr>
          <w:lang w:val="hr-HR"/>
        </w:rPr>
        <w:t>-</w:t>
      </w:r>
      <w:r w:rsidRPr="00612B7A">
        <w:rPr>
          <w:lang w:val="hr-HR"/>
        </w:rPr>
        <w:t>ugovorenim radnicima;</w:t>
      </w:r>
    </w:p>
    <w:p w14:paraId="79757F7B" w14:textId="173D0374" w:rsidR="00147D6D" w:rsidRPr="00612B7A" w:rsidRDefault="00147D6D" w:rsidP="00FD0590">
      <w:pPr>
        <w:pStyle w:val="ListParagraph"/>
        <w:numPr>
          <w:ilvl w:val="0"/>
          <w:numId w:val="9"/>
        </w:numPr>
        <w:spacing w:after="0" w:line="240" w:lineRule="auto"/>
        <w:ind w:left="714" w:hanging="357"/>
        <w:jc w:val="both"/>
        <w:rPr>
          <w:lang w:val="hr-HR"/>
        </w:rPr>
      </w:pPr>
      <w:r w:rsidRPr="00612B7A">
        <w:rPr>
          <w:lang w:val="hr-HR"/>
        </w:rPr>
        <w:t>Pratiti provođenje procedura upravljanja radnim odnosima od strane ugovarača i podugovarača;</w:t>
      </w:r>
    </w:p>
    <w:p w14:paraId="232A6550" w14:textId="120BF5AE" w:rsidR="00464EBE" w:rsidRPr="00612B7A" w:rsidRDefault="00147D6D" w:rsidP="00FD0590">
      <w:pPr>
        <w:pStyle w:val="ListParagraph"/>
        <w:numPr>
          <w:ilvl w:val="0"/>
          <w:numId w:val="9"/>
        </w:numPr>
        <w:spacing w:after="0" w:line="240" w:lineRule="auto"/>
        <w:ind w:left="714" w:hanging="357"/>
        <w:jc w:val="both"/>
        <w:rPr>
          <w:lang w:val="hr-HR"/>
        </w:rPr>
      </w:pPr>
      <w:r w:rsidRPr="00612B7A">
        <w:rPr>
          <w:lang w:val="hr-HR"/>
        </w:rPr>
        <w:t xml:space="preserve">Pratiti poštivanje standarda </w:t>
      </w:r>
      <w:r w:rsidR="00080BBA" w:rsidRPr="00612B7A">
        <w:rPr>
          <w:lang w:val="hr-HR"/>
        </w:rPr>
        <w:t>ZSR</w:t>
      </w:r>
      <w:r w:rsidRPr="00612B7A">
        <w:rPr>
          <w:lang w:val="hr-HR"/>
        </w:rPr>
        <w:t xml:space="preserve"> na svim radnim mjestima u skladu sa zakonodavstvom o </w:t>
      </w:r>
      <w:r w:rsidR="00080BBA" w:rsidRPr="00612B7A">
        <w:rPr>
          <w:lang w:val="hr-HR"/>
        </w:rPr>
        <w:t>ZSR</w:t>
      </w:r>
      <w:r w:rsidR="00464EBE" w:rsidRPr="00612B7A">
        <w:rPr>
          <w:lang w:val="hr-HR"/>
        </w:rPr>
        <w:t xml:space="preserve"> u</w:t>
      </w:r>
      <w:r w:rsidRPr="00612B7A">
        <w:rPr>
          <w:lang w:val="hr-HR"/>
        </w:rPr>
        <w:t xml:space="preserve"> FBiH;</w:t>
      </w:r>
    </w:p>
    <w:p w14:paraId="2C2B745B" w14:textId="1164ACDB" w:rsidR="00315900" w:rsidRPr="00612B7A" w:rsidRDefault="00315900"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uspostavljanje mehanizma za rješavanje žalbi za projektne radnike, pratiti i izvještavati o njegovoj primjeni</w:t>
      </w:r>
      <w:r w:rsidR="00464EBE" w:rsidRPr="00612B7A">
        <w:rPr>
          <w:lang w:val="hr-HR"/>
        </w:rPr>
        <w:t>;</w:t>
      </w:r>
    </w:p>
    <w:p w14:paraId="5E47F771" w14:textId="4683D9E2" w:rsidR="00464EBE" w:rsidRPr="00612B7A" w:rsidRDefault="00464EBE"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da treće strane usvoje Kodeks ponašanja (uključujući SIZ/SU Kodeks ponašanja) i pratiti njegovu primjenu;</w:t>
      </w:r>
    </w:p>
    <w:p w14:paraId="4F458B34" w14:textId="0C39C048" w:rsidR="00F075C4" w:rsidRPr="00612B7A" w:rsidRDefault="00464EBE"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da sve aktivnosti budu popraćene informacijama o podizanju svijesti povezane s COVID-19;</w:t>
      </w:r>
    </w:p>
    <w:p w14:paraId="675A5647" w14:textId="0B0F98C7" w:rsidR="006D75DD" w:rsidRPr="00612B7A" w:rsidRDefault="00464EBE" w:rsidP="00FD0590">
      <w:pPr>
        <w:pStyle w:val="ListParagraph"/>
        <w:numPr>
          <w:ilvl w:val="0"/>
          <w:numId w:val="9"/>
        </w:numPr>
        <w:spacing w:after="0" w:line="240" w:lineRule="auto"/>
        <w:ind w:left="714" w:hanging="357"/>
        <w:jc w:val="both"/>
        <w:rPr>
          <w:lang w:val="hr-HR"/>
        </w:rPr>
      </w:pPr>
      <w:r w:rsidRPr="00612B7A">
        <w:rPr>
          <w:lang w:val="hr-HR"/>
        </w:rPr>
        <w:t xml:space="preserve">Razmotriti druge kanale komunikacije, zbog COVID-19, prilikom provođenja konsultacija sa zainteresiranim stranama, uključujući, ali ne ograničavajući se na: izbjegavanje javnog okupljanja uzimajući u obzir nacionalna/lokalna ograničenja; održavanje sastanaka u malim grupama i održavati ih na otvorenom, s odgovarajućim razmakom između učenika; nošenje maski za lice i </w:t>
      </w:r>
      <w:proofErr w:type="spellStart"/>
      <w:r w:rsidRPr="00612B7A">
        <w:rPr>
          <w:lang w:val="hr-HR"/>
        </w:rPr>
        <w:t>obazbjeđivanja</w:t>
      </w:r>
      <w:proofErr w:type="spellEnd"/>
      <w:r w:rsidRPr="00612B7A">
        <w:rPr>
          <w:lang w:val="hr-HR"/>
        </w:rPr>
        <w:t xml:space="preserve"> sredstava za dezinfekciju na bazi alkohola; ako mala okupljanja nisu dopuštena, održavati sastanke i druge vidove komunikacije putem online kanala.</w:t>
      </w:r>
    </w:p>
    <w:p w14:paraId="3FA1D096" w14:textId="5A9769A4" w:rsidR="00315900" w:rsidRPr="00612B7A" w:rsidRDefault="003F6903" w:rsidP="00315900">
      <w:pPr>
        <w:keepNext/>
        <w:spacing w:before="120" w:after="120" w:line="240" w:lineRule="auto"/>
        <w:jc w:val="both"/>
        <w:rPr>
          <w:lang w:val="hr-HR"/>
        </w:rPr>
      </w:pPr>
      <w:r>
        <w:rPr>
          <w:b/>
          <w:bCs/>
          <w:lang w:val="hr-HR"/>
        </w:rPr>
        <w:t>Ugovarači</w:t>
      </w:r>
      <w:r w:rsidR="00315900" w:rsidRPr="00667557">
        <w:rPr>
          <w:lang w:val="hr-HR"/>
        </w:rPr>
        <w:t xml:space="preserve"> </w:t>
      </w:r>
      <w:r w:rsidR="00667557" w:rsidRPr="00667557">
        <w:rPr>
          <w:lang w:val="hr-HR"/>
        </w:rPr>
        <w:t>(imenovani odgovorni voditelj gra</w:t>
      </w:r>
      <w:r w:rsidR="00667557" w:rsidRPr="00667557">
        <w:rPr>
          <w:lang w:val="hr-HR"/>
        </w:rPr>
        <w:t>đenja</w:t>
      </w:r>
      <w:r w:rsidR="00667557" w:rsidRPr="00667557">
        <w:rPr>
          <w:lang w:val="hr-HR"/>
        </w:rPr>
        <w:t>)</w:t>
      </w:r>
      <w:r w:rsidR="00667557" w:rsidRPr="00667557">
        <w:rPr>
          <w:lang w:val="hr-HR"/>
        </w:rPr>
        <w:t xml:space="preserve"> </w:t>
      </w:r>
      <w:r w:rsidR="00315900" w:rsidRPr="00612B7A">
        <w:rPr>
          <w:lang w:val="hr-HR"/>
        </w:rPr>
        <w:t>će biti zaduženi za sljedeće:</w:t>
      </w:r>
    </w:p>
    <w:p w14:paraId="7444E296" w14:textId="0C903267" w:rsidR="00F34F04" w:rsidRPr="00612B7A" w:rsidRDefault="00315900"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usklađenost svojih politika i procedura sa FBiH propisima o radu i zaštiti zdravlja i sigurnosti na radu</w:t>
      </w:r>
      <w:r w:rsidR="00A04E23" w:rsidRPr="00612B7A">
        <w:rPr>
          <w:lang w:val="hr-HR"/>
        </w:rPr>
        <w:t>;</w:t>
      </w:r>
    </w:p>
    <w:p w14:paraId="06124275" w14:textId="600ACA09" w:rsidR="00080BBA" w:rsidRPr="00612B7A" w:rsidRDefault="00315900" w:rsidP="00FD0590">
      <w:pPr>
        <w:pStyle w:val="ListParagraph"/>
        <w:numPr>
          <w:ilvl w:val="0"/>
          <w:numId w:val="9"/>
        </w:numPr>
        <w:spacing w:after="0" w:line="240" w:lineRule="auto"/>
        <w:ind w:left="714" w:hanging="357"/>
        <w:jc w:val="both"/>
        <w:rPr>
          <w:lang w:val="hr-HR"/>
        </w:rPr>
      </w:pPr>
      <w:r w:rsidRPr="00612B7A">
        <w:rPr>
          <w:lang w:val="hr-HR"/>
        </w:rPr>
        <w:t xml:space="preserve">Uspostaviti i održavati mehanizam za rješavanje žalbi u skladu sa </w:t>
      </w:r>
      <w:proofErr w:type="spellStart"/>
      <w:r w:rsidRPr="00612B7A">
        <w:rPr>
          <w:lang w:val="hr-HR"/>
        </w:rPr>
        <w:t>uslovima</w:t>
      </w:r>
      <w:proofErr w:type="spellEnd"/>
      <w:r w:rsidRPr="00612B7A">
        <w:rPr>
          <w:lang w:val="hr-HR"/>
        </w:rPr>
        <w:t xml:space="preserve"> ovih Procedura</w:t>
      </w:r>
      <w:r w:rsidR="006936B8" w:rsidRPr="00612B7A">
        <w:rPr>
          <w:lang w:val="hr-HR"/>
        </w:rPr>
        <w:t>.</w:t>
      </w:r>
      <w:r w:rsidR="00080BBA" w:rsidRPr="00612B7A">
        <w:rPr>
          <w:lang w:val="hr-HR"/>
        </w:rPr>
        <w:t xml:space="preserve"> MRŽ će biti senzibiliziran za prihvaćanje žalbi povezanih sa SIZ/SU;</w:t>
      </w:r>
      <w:r w:rsidR="006936B8" w:rsidRPr="00612B7A">
        <w:rPr>
          <w:lang w:val="hr-HR"/>
        </w:rPr>
        <w:t xml:space="preserve"> </w:t>
      </w:r>
    </w:p>
    <w:p w14:paraId="5BBFDB0C" w14:textId="32B27778" w:rsidR="00080BBA" w:rsidRPr="00612B7A" w:rsidRDefault="00080BBA" w:rsidP="00FD0590">
      <w:pPr>
        <w:pStyle w:val="ListParagraph"/>
        <w:numPr>
          <w:ilvl w:val="0"/>
          <w:numId w:val="9"/>
        </w:numPr>
        <w:spacing w:after="0" w:line="240" w:lineRule="auto"/>
        <w:ind w:left="714" w:hanging="357"/>
        <w:jc w:val="both"/>
        <w:rPr>
          <w:lang w:val="hr-HR"/>
        </w:rPr>
      </w:pPr>
      <w:r w:rsidRPr="00612B7A">
        <w:rPr>
          <w:lang w:val="hr-HR"/>
        </w:rPr>
        <w:t>Izraditi Plan zaštite zdravlja i sigurnosti na radu koji će se primjenjivati na ugovorene radnike;</w:t>
      </w:r>
    </w:p>
    <w:p w14:paraId="21B1093A" w14:textId="45791CCE" w:rsidR="00080BBA" w:rsidRPr="00612B7A" w:rsidRDefault="00080BBA" w:rsidP="00FD0590">
      <w:pPr>
        <w:pStyle w:val="ListParagraph"/>
        <w:numPr>
          <w:ilvl w:val="0"/>
          <w:numId w:val="9"/>
        </w:numPr>
        <w:rPr>
          <w:lang w:val="hr-HR"/>
        </w:rPr>
      </w:pPr>
      <w:r w:rsidRPr="00612B7A">
        <w:rPr>
          <w:lang w:val="hr-HR"/>
        </w:rPr>
        <w:t>Nadgledati provođenje</w:t>
      </w:r>
      <w:r w:rsidR="00D91631" w:rsidRPr="00612B7A">
        <w:rPr>
          <w:lang w:val="hr-HR"/>
        </w:rPr>
        <w:t xml:space="preserve"> PUR i Planova zaštite zdravlja i sigurnosti na radu</w:t>
      </w:r>
      <w:r w:rsidRPr="00612B7A">
        <w:rPr>
          <w:lang w:val="hr-HR"/>
        </w:rPr>
        <w:t xml:space="preserve"> njihovih pod</w:t>
      </w:r>
      <w:r w:rsidR="00D91631" w:rsidRPr="00612B7A">
        <w:rPr>
          <w:lang w:val="hr-HR"/>
        </w:rPr>
        <w:t>ugovarača</w:t>
      </w:r>
      <w:r w:rsidRPr="00612B7A">
        <w:rPr>
          <w:lang w:val="hr-HR"/>
        </w:rPr>
        <w:t>;</w:t>
      </w:r>
    </w:p>
    <w:p w14:paraId="039E07AC" w14:textId="113F4638" w:rsidR="00080BBA" w:rsidRPr="00612B7A" w:rsidRDefault="00D91631" w:rsidP="00FD0590">
      <w:pPr>
        <w:pStyle w:val="ListParagraph"/>
        <w:numPr>
          <w:ilvl w:val="0"/>
          <w:numId w:val="9"/>
        </w:numPr>
        <w:spacing w:after="0" w:line="240" w:lineRule="auto"/>
        <w:ind w:left="714" w:hanging="357"/>
        <w:jc w:val="both"/>
        <w:rPr>
          <w:lang w:val="hr-HR"/>
        </w:rPr>
      </w:pPr>
      <w:r w:rsidRPr="00612B7A">
        <w:rPr>
          <w:lang w:val="hr-HR"/>
        </w:rPr>
        <w:t>Vodi</w:t>
      </w:r>
      <w:r w:rsidR="00424FB0">
        <w:rPr>
          <w:lang w:val="hr-HR"/>
        </w:rPr>
        <w:t>ti</w:t>
      </w:r>
      <w:r w:rsidRPr="00612B7A">
        <w:rPr>
          <w:lang w:val="hr-HR"/>
        </w:rPr>
        <w:t xml:space="preserve"> evidenciju o procesu zapošljavanja i </w:t>
      </w:r>
      <w:proofErr w:type="spellStart"/>
      <w:r w:rsidRPr="00612B7A">
        <w:rPr>
          <w:lang w:val="hr-HR"/>
        </w:rPr>
        <w:t>angažovanja</w:t>
      </w:r>
      <w:proofErr w:type="spellEnd"/>
      <w:r w:rsidRPr="00612B7A">
        <w:rPr>
          <w:lang w:val="hr-HR"/>
        </w:rPr>
        <w:t xml:space="preserve"> ugovorenih radnika;</w:t>
      </w:r>
    </w:p>
    <w:p w14:paraId="37158348" w14:textId="3B22B1E7" w:rsidR="00D91631" w:rsidRPr="00612B7A" w:rsidRDefault="00D91631"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da su svi ugovoreni radnici upoznati s </w:t>
      </w:r>
      <w:proofErr w:type="spellStart"/>
      <w:r w:rsidRPr="00612B7A">
        <w:rPr>
          <w:lang w:val="hr-HR"/>
        </w:rPr>
        <w:t>uslovima</w:t>
      </w:r>
      <w:proofErr w:type="spellEnd"/>
      <w:r w:rsidRPr="00612B7A">
        <w:rPr>
          <w:lang w:val="hr-HR"/>
        </w:rPr>
        <w:t xml:space="preserve"> zaposlenja, Kodeksom ponašanja i SIZ/SU Kodeksom ponašanja prije početka rada;</w:t>
      </w:r>
    </w:p>
    <w:p w14:paraId="3D0FC1CC" w14:textId="79402743" w:rsidR="00D91631" w:rsidRPr="00612B7A" w:rsidRDefault="00D91631" w:rsidP="00FD0590">
      <w:pPr>
        <w:pStyle w:val="ListParagraph"/>
        <w:numPr>
          <w:ilvl w:val="0"/>
          <w:numId w:val="9"/>
        </w:numPr>
        <w:spacing w:after="0" w:line="240" w:lineRule="auto"/>
        <w:ind w:left="714" w:hanging="357"/>
        <w:jc w:val="both"/>
        <w:rPr>
          <w:lang w:val="hr-HR"/>
        </w:rPr>
      </w:pPr>
      <w:proofErr w:type="spellStart"/>
      <w:r w:rsidRPr="00612B7A">
        <w:rPr>
          <w:lang w:val="hr-HR"/>
        </w:rPr>
        <w:t>Obezbijediti</w:t>
      </w:r>
      <w:proofErr w:type="spellEnd"/>
      <w:r w:rsidRPr="00612B7A">
        <w:rPr>
          <w:lang w:val="hr-HR"/>
        </w:rPr>
        <w:t xml:space="preserve"> osposobljavanje ugovorenih radnika (obuka o zdravlju i sigurnosti, SIZ/SU obuka, itd.) i vođenje evidencije o osposobljavanju;</w:t>
      </w:r>
    </w:p>
    <w:p w14:paraId="2D2F2A4E" w14:textId="1F9EFC34" w:rsidR="00D91631" w:rsidRPr="00612B7A" w:rsidRDefault="00D91631" w:rsidP="00FD0590">
      <w:pPr>
        <w:pStyle w:val="ListParagraph"/>
        <w:numPr>
          <w:ilvl w:val="0"/>
          <w:numId w:val="9"/>
        </w:numPr>
        <w:spacing w:after="0" w:line="240" w:lineRule="auto"/>
        <w:ind w:left="714" w:hanging="357"/>
        <w:jc w:val="both"/>
        <w:rPr>
          <w:lang w:val="hr-HR"/>
        </w:rPr>
      </w:pPr>
      <w:r w:rsidRPr="00612B7A">
        <w:rPr>
          <w:lang w:val="hr-HR"/>
        </w:rPr>
        <w:t>Imati sistem redovnog monitoringa i izvještavanja o radu i zaštiti na radu.</w:t>
      </w:r>
    </w:p>
    <w:p w14:paraId="5D14259D" w14:textId="76B07C31" w:rsidR="00D91631" w:rsidRPr="00612B7A" w:rsidRDefault="00D91631" w:rsidP="00D91631">
      <w:pPr>
        <w:keepNext/>
        <w:spacing w:before="120" w:after="120" w:line="240" w:lineRule="auto"/>
        <w:jc w:val="both"/>
        <w:rPr>
          <w:lang w:val="hr-HR"/>
        </w:rPr>
      </w:pPr>
      <w:r w:rsidRPr="00612B7A">
        <w:rPr>
          <w:lang w:val="hr-HR"/>
        </w:rPr>
        <w:lastRenderedPageBreak/>
        <w:t xml:space="preserve">Za svaki od pod-projekat koji uključuje građevinske radove, JIP će </w:t>
      </w:r>
      <w:proofErr w:type="spellStart"/>
      <w:r w:rsidRPr="00612B7A">
        <w:rPr>
          <w:lang w:val="hr-HR"/>
        </w:rPr>
        <w:t>angažovati</w:t>
      </w:r>
      <w:proofErr w:type="spellEnd"/>
      <w:r w:rsidRPr="00612B7A">
        <w:rPr>
          <w:lang w:val="hr-HR"/>
        </w:rPr>
        <w:t xml:space="preserve"> konsultanta za nadzor koji će nadgledati građevinske radove (što je i obaveza prema Zakonu o građenju FBiH). Procedura odabira nadzora provest će se prema dokumentu Svjetske banke "Propisi o nabavkama Svjetske banke za zajmoprimce IPF" za robu, radove, </w:t>
      </w:r>
      <w:proofErr w:type="spellStart"/>
      <w:r w:rsidRPr="00612B7A">
        <w:rPr>
          <w:lang w:val="hr-HR"/>
        </w:rPr>
        <w:t>nekonsultantske</w:t>
      </w:r>
      <w:proofErr w:type="spellEnd"/>
      <w:r w:rsidRPr="00612B7A">
        <w:rPr>
          <w:lang w:val="hr-HR"/>
        </w:rPr>
        <w:t xml:space="preserve"> i </w:t>
      </w:r>
      <w:proofErr w:type="spellStart"/>
      <w:r w:rsidRPr="00612B7A">
        <w:rPr>
          <w:lang w:val="hr-HR"/>
        </w:rPr>
        <w:t>konsultantske</w:t>
      </w:r>
      <w:proofErr w:type="spellEnd"/>
      <w:r w:rsidRPr="00612B7A">
        <w:rPr>
          <w:lang w:val="hr-HR"/>
        </w:rPr>
        <w:t xml:space="preserve"> usluge.</w:t>
      </w:r>
    </w:p>
    <w:p w14:paraId="10409404" w14:textId="543DEFF5" w:rsidR="006936B8" w:rsidRPr="00612B7A" w:rsidRDefault="00D91631" w:rsidP="00D91631">
      <w:pPr>
        <w:keepNext/>
        <w:spacing w:before="120" w:after="120" w:line="240" w:lineRule="auto"/>
        <w:jc w:val="both"/>
        <w:rPr>
          <w:lang w:val="hr-HR"/>
        </w:rPr>
      </w:pPr>
      <w:r w:rsidRPr="00612B7A">
        <w:rPr>
          <w:lang w:val="hr-HR"/>
        </w:rPr>
        <w:t xml:space="preserve">Konsultant za nadzor </w:t>
      </w:r>
      <w:r w:rsidR="00667557" w:rsidRPr="00667557">
        <w:rPr>
          <w:lang w:val="hr-HR"/>
        </w:rPr>
        <w:t>(imenovani odgovorni inženjer)</w:t>
      </w:r>
      <w:r w:rsidR="00667557">
        <w:rPr>
          <w:lang w:val="hr-HR"/>
        </w:rPr>
        <w:t xml:space="preserve"> </w:t>
      </w:r>
      <w:r w:rsidRPr="00612B7A">
        <w:rPr>
          <w:lang w:val="hr-HR"/>
        </w:rPr>
        <w:t>svakodnevno će nadgledati rad i sigurnost na radu u ime Poslodavca (JIP). PUOD za svaki pod-projekat zahtijevat će od konsultanta za nadzor da zaposli kvalificirane stručnjake za takav nadzor i da mjesečno izvještava JIP o učinku.</w:t>
      </w:r>
    </w:p>
    <w:p w14:paraId="7008A449" w14:textId="2D199B53" w:rsidR="004F0986" w:rsidRPr="00612B7A" w:rsidRDefault="004F0986" w:rsidP="003E32CD">
      <w:pPr>
        <w:spacing w:before="120" w:after="120" w:line="240" w:lineRule="auto"/>
        <w:jc w:val="both"/>
        <w:rPr>
          <w:lang w:val="hr-HR"/>
        </w:rPr>
      </w:pPr>
      <w:r w:rsidRPr="00612B7A">
        <w:rPr>
          <w:lang w:val="hr-HR"/>
        </w:rPr>
        <w:br w:type="page"/>
      </w:r>
    </w:p>
    <w:p w14:paraId="0C478BD8" w14:textId="5EC08690" w:rsidR="00004BAE" w:rsidRPr="00612B7A" w:rsidRDefault="00D91631" w:rsidP="00951861">
      <w:pPr>
        <w:pStyle w:val="Heading2"/>
        <w:numPr>
          <w:ilvl w:val="0"/>
          <w:numId w:val="1"/>
        </w:numPr>
        <w:ind w:left="426"/>
        <w:jc w:val="both"/>
        <w:rPr>
          <w:lang w:val="hr-HR"/>
        </w:rPr>
      </w:pPr>
      <w:bookmarkStart w:id="28" w:name="_Toc77079091"/>
      <w:r w:rsidRPr="00612B7A">
        <w:rPr>
          <w:lang w:val="hr-HR"/>
        </w:rPr>
        <w:lastRenderedPageBreak/>
        <w:t>POLITIKE I PROCEDURE</w:t>
      </w:r>
      <w:bookmarkEnd w:id="28"/>
    </w:p>
    <w:p w14:paraId="64CDAC35" w14:textId="68785DE8" w:rsidR="00CD3022" w:rsidRPr="00612B7A" w:rsidRDefault="00D91631" w:rsidP="004F0986">
      <w:pPr>
        <w:spacing w:before="120" w:after="120" w:line="240" w:lineRule="auto"/>
        <w:jc w:val="both"/>
        <w:rPr>
          <w:lang w:val="hr-HR"/>
        </w:rPr>
      </w:pPr>
      <w:r w:rsidRPr="00612B7A">
        <w:rPr>
          <w:lang w:val="hr-HR"/>
        </w:rPr>
        <w:t>Politike i procedure koje su usvojene za ovaj Projekat će omogućiti postizanje ciljeva ODS 2 te usklađenost sa Zakonom o radu FBiH</w:t>
      </w:r>
      <w:r w:rsidR="00CD3022" w:rsidRPr="00612B7A">
        <w:rPr>
          <w:lang w:val="hr-HR"/>
        </w:rPr>
        <w:t>.</w:t>
      </w:r>
    </w:p>
    <w:p w14:paraId="2457C7CF" w14:textId="0C925AB8" w:rsidR="00CD3022" w:rsidRPr="00612B7A" w:rsidRDefault="00D91631" w:rsidP="004F0986">
      <w:pPr>
        <w:spacing w:before="120" w:after="120" w:line="240" w:lineRule="auto"/>
        <w:jc w:val="both"/>
        <w:rPr>
          <w:lang w:val="hr-HR"/>
        </w:rPr>
      </w:pPr>
      <w:r w:rsidRPr="00612B7A">
        <w:rPr>
          <w:lang w:val="hr-HR"/>
        </w:rPr>
        <w:t xml:space="preserve">Osnovne politike i procedure u pogledu </w:t>
      </w:r>
      <w:r w:rsidRPr="00612B7A">
        <w:rPr>
          <w:b/>
          <w:bCs/>
          <w:lang w:val="hr-HR"/>
        </w:rPr>
        <w:t>zapošljavanja radne snage</w:t>
      </w:r>
      <w:r w:rsidRPr="00612B7A">
        <w:rPr>
          <w:lang w:val="hr-HR"/>
        </w:rPr>
        <w:t xml:space="preserve"> koje će se poštovati tokom implementacije projekta su</w:t>
      </w:r>
      <w:r w:rsidR="00CD3022" w:rsidRPr="00612B7A">
        <w:rPr>
          <w:lang w:val="hr-HR"/>
        </w:rPr>
        <w:t>:</w:t>
      </w:r>
    </w:p>
    <w:p w14:paraId="0896DBE5" w14:textId="77777777" w:rsidR="002E79FB" w:rsidRPr="00612B7A" w:rsidRDefault="002E79FB" w:rsidP="00FD0590">
      <w:pPr>
        <w:pStyle w:val="ListParagraph"/>
        <w:numPr>
          <w:ilvl w:val="0"/>
          <w:numId w:val="9"/>
        </w:numPr>
        <w:spacing w:after="0" w:line="240" w:lineRule="auto"/>
        <w:ind w:left="714" w:hanging="357"/>
        <w:jc w:val="both"/>
        <w:rPr>
          <w:lang w:val="hr-HR"/>
        </w:rPr>
      </w:pPr>
      <w:r w:rsidRPr="00612B7A">
        <w:rPr>
          <w:lang w:val="hr-HR"/>
        </w:rPr>
        <w:t>Projekat promovira pravedno postupanje, zabranu diskriminacije i jednake mogućnosti za radnike na projektu.</w:t>
      </w:r>
    </w:p>
    <w:p w14:paraId="1E7E8BF4" w14:textId="77777777" w:rsidR="002E79FB" w:rsidRPr="00612B7A" w:rsidRDefault="002E79FB" w:rsidP="00FD0590">
      <w:pPr>
        <w:pStyle w:val="ListParagraph"/>
        <w:numPr>
          <w:ilvl w:val="0"/>
          <w:numId w:val="9"/>
        </w:numPr>
        <w:spacing w:after="0" w:line="240" w:lineRule="auto"/>
        <w:ind w:left="714" w:hanging="357"/>
        <w:jc w:val="both"/>
        <w:rPr>
          <w:lang w:val="hr-HR"/>
        </w:rPr>
      </w:pPr>
      <w:r w:rsidRPr="00612B7A">
        <w:rPr>
          <w:lang w:val="hr-HR"/>
        </w:rPr>
        <w:t xml:space="preserve">Sljedeći aspekti se ne mogu uzimati u obzir prilikom odlučivanja o zaposlenju: spol, jezik, dob, trudnoća, zdravstveno stanje, nacionalnost, vjerska pripadnost, bračni status, seksualna orijentacija, političko ili drugo uvjerenje, </w:t>
      </w:r>
      <w:proofErr w:type="spellStart"/>
      <w:r w:rsidRPr="00612B7A">
        <w:rPr>
          <w:lang w:val="hr-HR"/>
        </w:rPr>
        <w:t>finansijski</w:t>
      </w:r>
      <w:proofErr w:type="spellEnd"/>
      <w:r w:rsidRPr="00612B7A">
        <w:rPr>
          <w:lang w:val="hr-HR"/>
        </w:rPr>
        <w:t xml:space="preserve"> status, socijalno porijeklo, članstvo u političkim organizacijama i sindikatima.</w:t>
      </w:r>
    </w:p>
    <w:p w14:paraId="371CFBAE" w14:textId="77777777" w:rsidR="002E79FB" w:rsidRPr="00612B7A" w:rsidRDefault="002E79FB" w:rsidP="00FD0590">
      <w:pPr>
        <w:pStyle w:val="ListParagraph"/>
        <w:numPr>
          <w:ilvl w:val="0"/>
          <w:numId w:val="9"/>
        </w:numPr>
        <w:spacing w:after="0" w:line="240" w:lineRule="auto"/>
        <w:ind w:left="714" w:hanging="357"/>
        <w:jc w:val="both"/>
        <w:rPr>
          <w:lang w:val="hr-HR"/>
        </w:rPr>
      </w:pPr>
      <w:r w:rsidRPr="00612B7A">
        <w:rPr>
          <w:lang w:val="hr-HR"/>
        </w:rPr>
        <w:t xml:space="preserve">Minimalna dob za zaposlenje je 18 godina; u slučaju da se radi o osobi koje ima između 15 i 18 godina, potrebna je usklađenost sa propisima (tj. </w:t>
      </w:r>
      <w:proofErr w:type="spellStart"/>
      <w:r w:rsidRPr="00612B7A">
        <w:rPr>
          <w:lang w:val="hr-HR"/>
        </w:rPr>
        <w:t>saglasnost</w:t>
      </w:r>
      <w:proofErr w:type="spellEnd"/>
      <w:r w:rsidRPr="00612B7A">
        <w:rPr>
          <w:lang w:val="hr-HR"/>
        </w:rPr>
        <w:t xml:space="preserve"> se mora dobiti od zakonskog zastupnika kao i ljekarsko uvjerenje za tog zaposlenika da ovi za poslenici ne mogu raditi noću niti mogu obavljati zahtjevne zadatke).</w:t>
      </w:r>
    </w:p>
    <w:p w14:paraId="6DF01275" w14:textId="77777777" w:rsidR="002E79FB" w:rsidRPr="00612B7A" w:rsidRDefault="002E79FB" w:rsidP="00FD0590">
      <w:pPr>
        <w:pStyle w:val="ListParagraph"/>
        <w:numPr>
          <w:ilvl w:val="0"/>
          <w:numId w:val="9"/>
        </w:numPr>
        <w:spacing w:after="0" w:line="240" w:lineRule="auto"/>
        <w:jc w:val="both"/>
        <w:rPr>
          <w:lang w:val="hr-HR"/>
        </w:rPr>
      </w:pPr>
      <w:r w:rsidRPr="00612B7A">
        <w:rPr>
          <w:lang w:val="hr-HR"/>
        </w:rPr>
        <w:t>Jasni opisi poslova će biti poznati prije zaposlenja i isti će sadržavati kvalifikacije potrebne za svako radno mjesto.</w:t>
      </w:r>
    </w:p>
    <w:p w14:paraId="2E0100F3" w14:textId="326C3390" w:rsidR="002E79FB" w:rsidRPr="00612B7A" w:rsidRDefault="002E79FB" w:rsidP="00FD0590">
      <w:pPr>
        <w:pStyle w:val="ListParagraph"/>
        <w:numPr>
          <w:ilvl w:val="0"/>
          <w:numId w:val="9"/>
        </w:numPr>
        <w:spacing w:after="0" w:line="240" w:lineRule="auto"/>
        <w:jc w:val="both"/>
        <w:rPr>
          <w:lang w:val="hr-HR"/>
        </w:rPr>
      </w:pPr>
      <w:r w:rsidRPr="00612B7A">
        <w:rPr>
          <w:lang w:val="hr-HR"/>
        </w:rPr>
        <w:t xml:space="preserve">Radnici će imati ugovore u pisanoj formi, uz opis odredbi i </w:t>
      </w:r>
      <w:proofErr w:type="spellStart"/>
      <w:r w:rsidRPr="00612B7A">
        <w:rPr>
          <w:lang w:val="hr-HR"/>
        </w:rPr>
        <w:t>uslova</w:t>
      </w:r>
      <w:proofErr w:type="spellEnd"/>
      <w:r w:rsidRPr="00612B7A">
        <w:rPr>
          <w:lang w:val="hr-HR"/>
        </w:rPr>
        <w:t xml:space="preserve"> rada, a radnici moraju biti prijavljeni na penzijsko i invalidsko osiguranje, zdravstveno osiguranje te osiguranje u slučaju nezaposlenosti. Ovisno o porijeklu poslodavca i zaposlenika, ugovori će se sastaviti na odgovarajućem jeziku razumljivom za obje strane.</w:t>
      </w:r>
    </w:p>
    <w:p w14:paraId="12562D3A" w14:textId="274A5A2A" w:rsidR="002E79FB" w:rsidRPr="00612B7A" w:rsidRDefault="002E79FB" w:rsidP="00FD0590">
      <w:pPr>
        <w:pStyle w:val="ListParagraph"/>
        <w:numPr>
          <w:ilvl w:val="0"/>
          <w:numId w:val="9"/>
        </w:numPr>
        <w:spacing w:after="0" w:line="240" w:lineRule="auto"/>
        <w:ind w:left="714" w:hanging="357"/>
        <w:jc w:val="both"/>
        <w:rPr>
          <w:lang w:val="hr-HR"/>
        </w:rPr>
      </w:pPr>
      <w:r w:rsidRPr="00612B7A">
        <w:rPr>
          <w:lang w:val="hr-HR"/>
        </w:rPr>
        <w:t>Ugovoreni radnici neće plaćati nikakve naknade za zapošljavanje. Ako nastanu bilo kakve naknade za zapošljavanje, njih će platiti njihov poslodavac.</w:t>
      </w:r>
    </w:p>
    <w:p w14:paraId="6CA4F348" w14:textId="3F1072E4" w:rsidR="00CD3022" w:rsidRPr="00612B7A" w:rsidRDefault="002E79FB" w:rsidP="00FD0590">
      <w:pPr>
        <w:pStyle w:val="ListParagraph"/>
        <w:numPr>
          <w:ilvl w:val="0"/>
          <w:numId w:val="9"/>
        </w:numPr>
        <w:spacing w:after="0" w:line="240" w:lineRule="auto"/>
        <w:ind w:left="714" w:hanging="357"/>
        <w:jc w:val="both"/>
        <w:rPr>
          <w:lang w:val="hr-HR"/>
        </w:rPr>
      </w:pPr>
      <w:r w:rsidRPr="00612B7A">
        <w:rPr>
          <w:lang w:val="hr-HR"/>
        </w:rPr>
        <w:t>Ugovori moraju sadržavati sve obavezne odredbe Zakona o radu FBiH</w:t>
      </w:r>
      <w:r w:rsidR="00B565A7" w:rsidRPr="00612B7A">
        <w:rPr>
          <w:lang w:val="hr-HR"/>
        </w:rPr>
        <w:t xml:space="preserve">, </w:t>
      </w:r>
      <w:r w:rsidRPr="00612B7A">
        <w:rPr>
          <w:lang w:val="hr-HR"/>
        </w:rPr>
        <w:t>kao i sve odredbe kako bi se ispoštovali zahtjevi ovog PUR i OD</w:t>
      </w:r>
      <w:r w:rsidR="00B565A7" w:rsidRPr="00612B7A">
        <w:rPr>
          <w:lang w:val="hr-HR"/>
        </w:rPr>
        <w:t>S2.</w:t>
      </w:r>
    </w:p>
    <w:p w14:paraId="565DEF6E" w14:textId="77777777" w:rsidR="00EB0ADB" w:rsidRPr="00612B7A" w:rsidRDefault="00EB0ADB" w:rsidP="00FD0590">
      <w:pPr>
        <w:pStyle w:val="ListParagraph"/>
        <w:numPr>
          <w:ilvl w:val="0"/>
          <w:numId w:val="9"/>
        </w:numPr>
        <w:spacing w:after="0" w:line="240" w:lineRule="auto"/>
        <w:jc w:val="both"/>
        <w:rPr>
          <w:lang w:val="hr-HR"/>
        </w:rPr>
      </w:pPr>
      <w:r w:rsidRPr="00612B7A">
        <w:rPr>
          <w:lang w:val="hr-HR"/>
        </w:rPr>
        <w:t xml:space="preserve">Radnici imaju pravo na redovnu platu, kao i na naknadu plate za periode odsustva sa posla ili specifičnih </w:t>
      </w:r>
      <w:proofErr w:type="spellStart"/>
      <w:r w:rsidRPr="00612B7A">
        <w:rPr>
          <w:lang w:val="hr-HR"/>
        </w:rPr>
        <w:t>uslova</w:t>
      </w:r>
      <w:proofErr w:type="spellEnd"/>
      <w:r w:rsidRPr="00612B7A">
        <w:rPr>
          <w:lang w:val="hr-HR"/>
        </w:rPr>
        <w:t xml:space="preserve"> rada (noćni rad, prekovremeni rad i dr.).</w:t>
      </w:r>
    </w:p>
    <w:p w14:paraId="6CB74220" w14:textId="77777777" w:rsidR="00EB0ADB" w:rsidRPr="00612B7A" w:rsidRDefault="00EB0ADB" w:rsidP="00FD0590">
      <w:pPr>
        <w:pStyle w:val="ListParagraph"/>
        <w:numPr>
          <w:ilvl w:val="0"/>
          <w:numId w:val="9"/>
        </w:numPr>
        <w:spacing w:after="0" w:line="240" w:lineRule="auto"/>
        <w:ind w:left="714" w:hanging="357"/>
        <w:jc w:val="both"/>
        <w:rPr>
          <w:lang w:val="hr-HR"/>
        </w:rPr>
      </w:pPr>
      <w:r w:rsidRPr="00612B7A">
        <w:rPr>
          <w:lang w:val="hr-HR"/>
        </w:rPr>
        <w:t>Radnici imaju pravo na odmor tokom radnog vremena, dnevni odmor, sedmični odmor i godišnji odmor kako je to propisano zakonom.</w:t>
      </w:r>
    </w:p>
    <w:p w14:paraId="11D67BC2" w14:textId="77777777" w:rsidR="00EB0ADB" w:rsidRPr="00612B7A" w:rsidRDefault="00EB0ADB" w:rsidP="00FD0590">
      <w:pPr>
        <w:pStyle w:val="ListParagraph"/>
        <w:numPr>
          <w:ilvl w:val="0"/>
          <w:numId w:val="9"/>
        </w:numPr>
        <w:spacing w:after="0" w:line="240" w:lineRule="auto"/>
        <w:ind w:left="714" w:hanging="357"/>
        <w:jc w:val="both"/>
        <w:rPr>
          <w:lang w:val="hr-HR"/>
        </w:rPr>
      </w:pPr>
      <w:r w:rsidRPr="00612B7A">
        <w:rPr>
          <w:lang w:val="hr-HR"/>
        </w:rPr>
        <w:t>Usklađenost sa radnim vremenom od 40 sati sedmično, a plate radnika će se povećati u slučaju potrebe prekovremenog rada (</w:t>
      </w:r>
      <w:proofErr w:type="spellStart"/>
      <w:r w:rsidRPr="00612B7A">
        <w:rPr>
          <w:lang w:val="hr-HR"/>
        </w:rPr>
        <w:t>max</w:t>
      </w:r>
      <w:proofErr w:type="spellEnd"/>
      <w:r w:rsidRPr="00612B7A">
        <w:rPr>
          <w:lang w:val="hr-HR"/>
        </w:rPr>
        <w:t>. 8 sati sedmično u FBiH).</w:t>
      </w:r>
    </w:p>
    <w:p w14:paraId="6C567746" w14:textId="77777777" w:rsidR="00EB0ADB" w:rsidRPr="00612B7A" w:rsidRDefault="00EB0ADB" w:rsidP="00FD0590">
      <w:pPr>
        <w:pStyle w:val="ListParagraph"/>
        <w:numPr>
          <w:ilvl w:val="0"/>
          <w:numId w:val="9"/>
        </w:numPr>
        <w:spacing w:after="0" w:line="240" w:lineRule="auto"/>
        <w:ind w:left="714" w:hanging="357"/>
        <w:jc w:val="both"/>
        <w:rPr>
          <w:lang w:val="hr-HR"/>
        </w:rPr>
      </w:pPr>
      <w:r w:rsidRPr="00612B7A">
        <w:rPr>
          <w:lang w:val="hr-HR"/>
        </w:rPr>
        <w:t>Ni u kom slučaju se radnici po ugovoru ne smiju sprječavati da postanu članovi sindikata ili neke druge radničke organizacije.</w:t>
      </w:r>
    </w:p>
    <w:p w14:paraId="4C2AA24E" w14:textId="77777777" w:rsidR="00EB0ADB" w:rsidRPr="00612B7A" w:rsidRDefault="00EB0ADB" w:rsidP="00FD0590">
      <w:pPr>
        <w:pStyle w:val="ListParagraph"/>
        <w:numPr>
          <w:ilvl w:val="0"/>
          <w:numId w:val="9"/>
        </w:numPr>
        <w:spacing w:after="0" w:line="240" w:lineRule="auto"/>
        <w:jc w:val="both"/>
        <w:rPr>
          <w:lang w:val="hr-HR"/>
        </w:rPr>
      </w:pPr>
      <w:r w:rsidRPr="00612B7A">
        <w:rPr>
          <w:lang w:val="hr-HR"/>
        </w:rPr>
        <w:t>Radnici imaju pravo na pravedno postupanje i zaštitu od uznemiravanja, seksualnog uznemiravanja i nasilja na radu.</w:t>
      </w:r>
    </w:p>
    <w:p w14:paraId="259288E9" w14:textId="4E38D47C" w:rsidR="00D91FAE" w:rsidRPr="00612B7A" w:rsidRDefault="00EB0ADB" w:rsidP="00FD0590">
      <w:pPr>
        <w:pStyle w:val="ListParagraph"/>
        <w:numPr>
          <w:ilvl w:val="0"/>
          <w:numId w:val="9"/>
        </w:numPr>
        <w:spacing w:after="0" w:line="240" w:lineRule="auto"/>
        <w:jc w:val="both"/>
        <w:rPr>
          <w:lang w:val="hr-HR"/>
        </w:rPr>
      </w:pPr>
      <w:r w:rsidRPr="00612B7A">
        <w:rPr>
          <w:lang w:val="hr-HR"/>
        </w:rPr>
        <w:t xml:space="preserve">Potrebno je uspostaviti mehanizam za žalbe kako bi radnici na projektu mogli podnositi </w:t>
      </w:r>
      <w:r w:rsidR="00B2542C">
        <w:rPr>
          <w:lang w:val="hr-HR"/>
        </w:rPr>
        <w:t>žalbe</w:t>
      </w:r>
      <w:r w:rsidRPr="00612B7A">
        <w:rPr>
          <w:lang w:val="hr-HR"/>
        </w:rPr>
        <w:t xml:space="preserve"> odnosno izražavati svoju zabrinutost</w:t>
      </w:r>
      <w:r w:rsidR="00D91FAE" w:rsidRPr="00612B7A">
        <w:rPr>
          <w:lang w:val="hr-HR"/>
        </w:rPr>
        <w:t>.</w:t>
      </w:r>
      <w:r w:rsidR="0070535F" w:rsidRPr="00612B7A">
        <w:rPr>
          <w:lang w:val="hr-HR"/>
        </w:rPr>
        <w:t xml:space="preserve"> </w:t>
      </w:r>
      <w:r w:rsidRPr="00612B7A">
        <w:rPr>
          <w:lang w:val="hr-HR"/>
        </w:rPr>
        <w:t>Mehanizam za žalbe ne smije imati jezične i kulturne prepreke</w:t>
      </w:r>
      <w:r w:rsidR="00B565A7" w:rsidRPr="00612B7A">
        <w:rPr>
          <w:lang w:val="hr-HR"/>
        </w:rPr>
        <w:t>.</w:t>
      </w:r>
    </w:p>
    <w:p w14:paraId="6D941CFB" w14:textId="03A03870" w:rsidR="00D91FAE" w:rsidRPr="00612B7A" w:rsidRDefault="00EB0ADB" w:rsidP="00FD0590">
      <w:pPr>
        <w:pStyle w:val="ListParagraph"/>
        <w:numPr>
          <w:ilvl w:val="0"/>
          <w:numId w:val="9"/>
        </w:numPr>
        <w:spacing w:after="0" w:line="240" w:lineRule="auto"/>
        <w:jc w:val="both"/>
        <w:rPr>
          <w:lang w:val="hr-HR"/>
        </w:rPr>
      </w:pPr>
      <w:r w:rsidRPr="00612B7A">
        <w:rPr>
          <w:lang w:val="hr-HR"/>
        </w:rPr>
        <w:t xml:space="preserve">Usklađenost sa zakonskim rokovima i </w:t>
      </w:r>
      <w:proofErr w:type="spellStart"/>
      <w:r w:rsidRPr="00612B7A">
        <w:rPr>
          <w:lang w:val="hr-HR"/>
        </w:rPr>
        <w:t>uslovima</w:t>
      </w:r>
      <w:proofErr w:type="spellEnd"/>
      <w:r w:rsidRPr="00612B7A">
        <w:rPr>
          <w:lang w:val="hr-HR"/>
        </w:rPr>
        <w:t xml:space="preserve"> za davanje otkaza, tj. da obavijest o otkazu bude u pisanoj formi i da sadrži obrazloženje, da se otkaz ne može dati iz neopravdanih razloga kao što je ulaganje </w:t>
      </w:r>
      <w:r w:rsidR="00B2542C">
        <w:rPr>
          <w:lang w:val="hr-HR"/>
        </w:rPr>
        <w:t>žalbe</w:t>
      </w:r>
      <w:r w:rsidRPr="00612B7A">
        <w:rPr>
          <w:lang w:val="hr-HR"/>
        </w:rPr>
        <w:t xml:space="preserve"> od strane radnika, da otkazni rok ne može biti kraći od 14 dana</w:t>
      </w:r>
      <w:r w:rsidR="00D91FAE" w:rsidRPr="00612B7A">
        <w:rPr>
          <w:lang w:val="hr-HR"/>
        </w:rPr>
        <w:t>.</w:t>
      </w:r>
    </w:p>
    <w:p w14:paraId="7CB20162" w14:textId="2776C016" w:rsidR="00F95B63" w:rsidRPr="00612B7A" w:rsidRDefault="00EB0ADB" w:rsidP="00FD0590">
      <w:pPr>
        <w:pStyle w:val="ListParagraph"/>
        <w:numPr>
          <w:ilvl w:val="0"/>
          <w:numId w:val="9"/>
        </w:numPr>
        <w:spacing w:after="0" w:line="240" w:lineRule="auto"/>
        <w:jc w:val="both"/>
        <w:rPr>
          <w:lang w:val="hr-HR"/>
        </w:rPr>
      </w:pPr>
      <w:r w:rsidRPr="00612B7A">
        <w:rPr>
          <w:lang w:val="hr-HR"/>
        </w:rPr>
        <w:t>Maloljetnički i prisilni rad neće biti dozvoljeni u ovom Projektu</w:t>
      </w:r>
      <w:r w:rsidR="00BB0861" w:rsidRPr="00612B7A">
        <w:rPr>
          <w:lang w:val="hr-HR"/>
        </w:rPr>
        <w:t>.</w:t>
      </w:r>
    </w:p>
    <w:p w14:paraId="2CFDA24F" w14:textId="77777777" w:rsidR="00EB0ADB" w:rsidRPr="00612B7A" w:rsidRDefault="00EB0ADB" w:rsidP="00EB0ADB">
      <w:pPr>
        <w:spacing w:before="120" w:after="120" w:line="240" w:lineRule="auto"/>
        <w:jc w:val="both"/>
        <w:rPr>
          <w:lang w:val="hr-HR"/>
        </w:rPr>
      </w:pPr>
      <w:r w:rsidRPr="00612B7A">
        <w:rPr>
          <w:lang w:val="hr-HR"/>
        </w:rPr>
        <w:t xml:space="preserve">Potrebno je poštovati sljedeće politike i procedure u pogledu aspekata u vezi sa </w:t>
      </w:r>
      <w:r w:rsidRPr="00612B7A">
        <w:rPr>
          <w:b/>
          <w:bCs/>
          <w:lang w:val="hr-HR"/>
        </w:rPr>
        <w:t>zaštitom zdravlja i sigurnosti na radu</w:t>
      </w:r>
      <w:r w:rsidRPr="00612B7A">
        <w:rPr>
          <w:lang w:val="hr-HR"/>
        </w:rPr>
        <w:t>:</w:t>
      </w:r>
    </w:p>
    <w:p w14:paraId="194886F2" w14:textId="77777777" w:rsidR="00EB0ADB" w:rsidRPr="00612B7A" w:rsidRDefault="00EB0ADB" w:rsidP="00FD0590">
      <w:pPr>
        <w:pStyle w:val="ListParagraph"/>
        <w:numPr>
          <w:ilvl w:val="0"/>
          <w:numId w:val="9"/>
        </w:numPr>
        <w:spacing w:after="0" w:line="240" w:lineRule="auto"/>
        <w:jc w:val="both"/>
        <w:rPr>
          <w:lang w:val="hr-HR"/>
        </w:rPr>
      </w:pPr>
      <w:r w:rsidRPr="00612B7A">
        <w:rPr>
          <w:lang w:val="hr-HR"/>
        </w:rPr>
        <w:lastRenderedPageBreak/>
        <w:t>Radnici će biti upoznati sa propisima o sigurnosti i zdravlju na radu.</w:t>
      </w:r>
    </w:p>
    <w:p w14:paraId="44E8E496" w14:textId="77777777" w:rsidR="00EB0ADB" w:rsidRPr="00612B7A" w:rsidRDefault="00EB0ADB" w:rsidP="00FD0590">
      <w:pPr>
        <w:pStyle w:val="ListParagraph"/>
        <w:numPr>
          <w:ilvl w:val="0"/>
          <w:numId w:val="9"/>
        </w:numPr>
        <w:spacing w:after="0" w:line="240" w:lineRule="auto"/>
        <w:jc w:val="both"/>
        <w:rPr>
          <w:lang w:val="hr-HR"/>
        </w:rPr>
      </w:pPr>
      <w:r w:rsidRPr="00612B7A">
        <w:rPr>
          <w:lang w:val="hr-HR"/>
        </w:rPr>
        <w:t>Osiguranje sigurnog radnog mjesta i postupak procjene rizika će biti okončan prije početka bilo kakvih aktivnosti.</w:t>
      </w:r>
    </w:p>
    <w:p w14:paraId="5847D9CF" w14:textId="7B84B86F" w:rsidR="00FD695A" w:rsidRPr="00612B7A" w:rsidRDefault="00EB0ADB" w:rsidP="00FD0590">
      <w:pPr>
        <w:pStyle w:val="ListParagraph"/>
        <w:numPr>
          <w:ilvl w:val="0"/>
          <w:numId w:val="9"/>
        </w:numPr>
        <w:spacing w:after="0" w:line="240" w:lineRule="auto"/>
        <w:jc w:val="both"/>
        <w:rPr>
          <w:lang w:val="hr-HR"/>
        </w:rPr>
      </w:pPr>
      <w:r w:rsidRPr="00612B7A">
        <w:rPr>
          <w:lang w:val="hr-HR"/>
        </w:rPr>
        <w:t xml:space="preserve">Politika </w:t>
      </w:r>
      <w:proofErr w:type="spellStart"/>
      <w:r w:rsidRPr="00612B7A">
        <w:rPr>
          <w:lang w:val="hr-HR"/>
        </w:rPr>
        <w:t>neprihvatanja</w:t>
      </w:r>
      <w:proofErr w:type="spellEnd"/>
      <w:r w:rsidRPr="00612B7A">
        <w:rPr>
          <w:lang w:val="hr-HR"/>
        </w:rPr>
        <w:t xml:space="preserve"> rada</w:t>
      </w:r>
      <w:r w:rsidR="00FD695A" w:rsidRPr="00612B7A">
        <w:rPr>
          <w:lang w:val="hr-HR"/>
        </w:rPr>
        <w:t xml:space="preserve">.  </w:t>
      </w:r>
    </w:p>
    <w:p w14:paraId="241C71AD"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Provođenje mjera zaštite i sigurnosti na radnim mjestima sa povećanim rizikom od povreda i štete po zdravlje, kao i organizacija obuke radnika za takve poslove.</w:t>
      </w:r>
    </w:p>
    <w:p w14:paraId="7241BB42"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Vođenje evidencije radnika koji rade na poslovima sa povećanim rizikom od povreda i štete po zdravlje.</w:t>
      </w:r>
    </w:p>
    <w:p w14:paraId="5EB9C2C5"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Osigurati radnicima opremu za ličnu zaštitu koja odgovara zadacima, bez troškova za radnike.</w:t>
      </w:r>
    </w:p>
    <w:p w14:paraId="4AB2B5E4"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Osigurati da radnici poštuju proceduru o obaveznoj upotrebi opreme za ličnu zaštitu i da su prošli obuku u skladu sa zakonom o zaštiti na radu, uz posebna pitanja vezana za COVID-19.</w:t>
      </w:r>
    </w:p>
    <w:p w14:paraId="44F8D840"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Izraditi procedure za hitne slučajeve.</w:t>
      </w:r>
    </w:p>
    <w:p w14:paraId="198CE2B9" w14:textId="57469A1A" w:rsidR="009F5C9D" w:rsidRPr="00612B7A" w:rsidRDefault="00B2542C" w:rsidP="00FD0590">
      <w:pPr>
        <w:pStyle w:val="ListParagraph"/>
        <w:numPr>
          <w:ilvl w:val="0"/>
          <w:numId w:val="9"/>
        </w:numPr>
        <w:spacing w:after="0" w:line="240" w:lineRule="auto"/>
        <w:jc w:val="both"/>
        <w:rPr>
          <w:lang w:val="hr-HR"/>
        </w:rPr>
      </w:pPr>
      <w:r>
        <w:rPr>
          <w:lang w:val="hr-HR"/>
        </w:rPr>
        <w:t>Ugovara</w:t>
      </w:r>
      <w:r w:rsidR="009F5C9D" w:rsidRPr="00612B7A">
        <w:rPr>
          <w:lang w:val="hr-HR"/>
        </w:rPr>
        <w:t>či su dužni imenovati osoblje za zaštitu na radu koje će biti odgovorno za provođenje i nadzor programa za zaštitu na radu.</w:t>
      </w:r>
    </w:p>
    <w:p w14:paraId="4CE29405"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Osigurati opremu i druga sredstva za rad, kao i odgovarajuće radne prostorije.</w:t>
      </w:r>
    </w:p>
    <w:p w14:paraId="0D7D4564" w14:textId="367CA704" w:rsidR="009F5C9D" w:rsidRPr="00612B7A" w:rsidRDefault="009F5C9D" w:rsidP="00FD0590">
      <w:pPr>
        <w:pStyle w:val="ListParagraph"/>
        <w:numPr>
          <w:ilvl w:val="0"/>
          <w:numId w:val="9"/>
        </w:numPr>
        <w:spacing w:after="0" w:line="240" w:lineRule="auto"/>
        <w:jc w:val="both"/>
        <w:rPr>
          <w:lang w:val="hr-HR"/>
        </w:rPr>
      </w:pPr>
      <w:r w:rsidRPr="00612B7A">
        <w:rPr>
          <w:lang w:val="hr-HR"/>
        </w:rPr>
        <w:t>Osigurati smještaj za radnike i osigurati da su primjereni u smislu: dobrih higijenskih standarda, sa svježom pitkom vodom, čistim krevetima, zahodima i tuševima, čistim spavaćim sobama, dobrim osvjetljenjem, ormarićima, odgovarajućom ventilacijom, sigurnom električnom instalacijom, zaštitom od požara i osvjetljenja , odvojena područja za kuhanje i jelo. Objekti za muškarce i žene će biti odvojeni.</w:t>
      </w:r>
    </w:p>
    <w:p w14:paraId="6B4B2CBF"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Prva pomoć na licu mjesta mora biti osigurana.</w:t>
      </w:r>
    </w:p>
    <w:p w14:paraId="3E0088B5"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Znakovi opasnosti i opći znakovi upozorenja moraju se postaviti na radna mjesta, na radnu opremu i pripadajuće instalacije, u skladu sa posebnim propisima.</w:t>
      </w:r>
    </w:p>
    <w:p w14:paraId="35896231" w14:textId="79707DA9" w:rsidR="009F5C9D" w:rsidRPr="00612B7A" w:rsidRDefault="009F5C9D" w:rsidP="00FD0590">
      <w:pPr>
        <w:pStyle w:val="ListParagraph"/>
        <w:numPr>
          <w:ilvl w:val="0"/>
          <w:numId w:val="9"/>
        </w:numPr>
        <w:spacing w:after="0" w:line="240" w:lineRule="auto"/>
        <w:jc w:val="both"/>
        <w:rPr>
          <w:lang w:val="hr-HR"/>
        </w:rPr>
      </w:pPr>
      <w:r w:rsidRPr="00612B7A">
        <w:rPr>
          <w:lang w:val="hr-HR"/>
        </w:rPr>
        <w:t xml:space="preserve">Ugovarači će </w:t>
      </w:r>
      <w:proofErr w:type="spellStart"/>
      <w:r w:rsidRPr="00612B7A">
        <w:rPr>
          <w:lang w:val="hr-HR"/>
        </w:rPr>
        <w:t>kontrolisati</w:t>
      </w:r>
      <w:proofErr w:type="spellEnd"/>
      <w:r w:rsidRPr="00612B7A">
        <w:rPr>
          <w:lang w:val="hr-HR"/>
        </w:rPr>
        <w:t xml:space="preserve"> pristup gradilištu samo ovlaštenim osobama.</w:t>
      </w:r>
    </w:p>
    <w:p w14:paraId="7288D4DA" w14:textId="77777777" w:rsidR="009F5C9D" w:rsidRPr="00612B7A" w:rsidRDefault="009F5C9D" w:rsidP="00FD0590">
      <w:pPr>
        <w:pStyle w:val="ListParagraph"/>
        <w:numPr>
          <w:ilvl w:val="0"/>
          <w:numId w:val="9"/>
        </w:numPr>
        <w:spacing w:after="0" w:line="240" w:lineRule="auto"/>
        <w:jc w:val="both"/>
        <w:rPr>
          <w:lang w:val="hr-HR"/>
        </w:rPr>
      </w:pPr>
      <w:r w:rsidRPr="00612B7A">
        <w:rPr>
          <w:lang w:val="hr-HR"/>
        </w:rPr>
        <w:t>Novozaposleni radnici će završiti uvodnu obuku iz zaštite zdravlja i sigurnosti na radu prije nego što pristupe gradilištu.</w:t>
      </w:r>
    </w:p>
    <w:p w14:paraId="62C1B801" w14:textId="120A28DA" w:rsidR="009F5C9D" w:rsidRPr="00612B7A" w:rsidRDefault="009F5C9D" w:rsidP="00FD0590">
      <w:pPr>
        <w:pStyle w:val="ListParagraph"/>
        <w:numPr>
          <w:ilvl w:val="0"/>
          <w:numId w:val="9"/>
        </w:numPr>
        <w:spacing w:after="0" w:line="240" w:lineRule="auto"/>
        <w:jc w:val="both"/>
        <w:rPr>
          <w:lang w:val="hr-HR"/>
        </w:rPr>
      </w:pPr>
      <w:r w:rsidRPr="00612B7A">
        <w:rPr>
          <w:lang w:val="hr-HR"/>
        </w:rPr>
        <w:t xml:space="preserve">Ugovarači će izraditi i primijeniti </w:t>
      </w:r>
      <w:r w:rsidRPr="00612B7A">
        <w:rPr>
          <w:b/>
          <w:bCs/>
          <w:lang w:val="hr-HR"/>
        </w:rPr>
        <w:t>Kodeks ponašanja</w:t>
      </w:r>
      <w:r w:rsidR="00D91FAE" w:rsidRPr="00612B7A">
        <w:rPr>
          <w:lang w:val="hr-HR"/>
        </w:rPr>
        <w:t>.</w:t>
      </w:r>
      <w:r w:rsidRPr="00612B7A">
        <w:rPr>
          <w:lang w:val="hr-HR"/>
        </w:rPr>
        <w:t xml:space="preserve"> Ugovarač bi također trebao dostaviti Kodeks ponašanja konsultantu za nadzor na pregled i odobrenje.</w:t>
      </w:r>
      <w:r w:rsidR="00D91FAE" w:rsidRPr="00612B7A">
        <w:rPr>
          <w:lang w:val="hr-HR"/>
        </w:rPr>
        <w:t xml:space="preserve"> </w:t>
      </w:r>
      <w:r w:rsidRPr="00612B7A">
        <w:rPr>
          <w:lang w:val="hr-HR"/>
        </w:rPr>
        <w:t xml:space="preserve">Kodeks ponašanja će odražavati osnovne vrijednosti </w:t>
      </w:r>
      <w:proofErr w:type="spellStart"/>
      <w:r w:rsidRPr="00612B7A">
        <w:rPr>
          <w:lang w:val="hr-HR"/>
        </w:rPr>
        <w:t>preduzeća</w:t>
      </w:r>
      <w:proofErr w:type="spellEnd"/>
      <w:r w:rsidRPr="00612B7A">
        <w:rPr>
          <w:lang w:val="hr-HR"/>
        </w:rPr>
        <w:t xml:space="preserve"> i ukupnu radnu kulturu</w:t>
      </w:r>
      <w:r w:rsidR="001C2842" w:rsidRPr="00612B7A">
        <w:rPr>
          <w:lang w:val="hr-HR"/>
        </w:rPr>
        <w:t xml:space="preserve">. </w:t>
      </w:r>
      <w:r w:rsidRPr="00612B7A">
        <w:rPr>
          <w:lang w:val="hr-HR"/>
        </w:rPr>
        <w:t xml:space="preserve">Sadržaj Kodeksa ponašanja je sadržan u Standardnoj tenderskoj dokumentaciji Svjetske banke i sadržavat će i odredbe koje se odnose na SIZ/SU. </w:t>
      </w:r>
    </w:p>
    <w:p w14:paraId="0124E9DD" w14:textId="5F132499" w:rsidR="008226BD" w:rsidRPr="00612B7A" w:rsidRDefault="009F5C9D" w:rsidP="00FD0590">
      <w:pPr>
        <w:pStyle w:val="ListParagraph"/>
        <w:numPr>
          <w:ilvl w:val="0"/>
          <w:numId w:val="9"/>
        </w:numPr>
        <w:spacing w:after="0" w:line="240" w:lineRule="auto"/>
        <w:jc w:val="both"/>
        <w:rPr>
          <w:lang w:val="hr-HR"/>
        </w:rPr>
      </w:pPr>
      <w:r w:rsidRPr="00612B7A">
        <w:rPr>
          <w:lang w:val="hr-HR"/>
        </w:rPr>
        <w:t xml:space="preserve">Ugovarači moraju izraditi </w:t>
      </w:r>
      <w:r w:rsidRPr="00612B7A">
        <w:rPr>
          <w:b/>
          <w:bCs/>
          <w:lang w:val="hr-HR"/>
        </w:rPr>
        <w:t>Planove upravljanja zdravljem i sigurnosti na radu (ZSR)</w:t>
      </w:r>
      <w:r w:rsidR="00BB0861" w:rsidRPr="00612B7A">
        <w:rPr>
          <w:lang w:val="hr-HR"/>
        </w:rPr>
        <w:t>.</w:t>
      </w:r>
    </w:p>
    <w:p w14:paraId="525D401A" w14:textId="195D16FE" w:rsidR="009F5C9D" w:rsidRPr="00612B7A" w:rsidRDefault="009F5C9D" w:rsidP="00FD0590">
      <w:pPr>
        <w:pStyle w:val="ListParagraph"/>
        <w:numPr>
          <w:ilvl w:val="0"/>
          <w:numId w:val="9"/>
        </w:numPr>
        <w:spacing w:after="0" w:line="240" w:lineRule="auto"/>
        <w:jc w:val="both"/>
        <w:rPr>
          <w:lang w:val="hr-HR"/>
        </w:rPr>
      </w:pPr>
      <w:r w:rsidRPr="00612B7A">
        <w:rPr>
          <w:lang w:val="hr-HR"/>
        </w:rPr>
        <w:t>Ugovarači moraju dostaviti periodične informacije o učinku u pogledu radne snage, zdravlja i sigurnosti na radu, ne</w:t>
      </w:r>
      <w:r w:rsidR="00A903C9" w:rsidRPr="00612B7A">
        <w:rPr>
          <w:lang w:val="hr-HR"/>
        </w:rPr>
        <w:t>sreća</w:t>
      </w:r>
      <w:r w:rsidRPr="00612B7A">
        <w:rPr>
          <w:lang w:val="hr-HR"/>
        </w:rPr>
        <w:t xml:space="preserve"> i incidenata. Informacije će biti uključene u mjesečni izvještaj ugovarača radova, a pregledat će ih tim konsultanta za nadzor.</w:t>
      </w:r>
    </w:p>
    <w:p w14:paraId="61150469" w14:textId="0748134A" w:rsidR="009F5C9D" w:rsidRPr="00612B7A" w:rsidRDefault="009F5C9D" w:rsidP="00BB0861">
      <w:pPr>
        <w:spacing w:before="120" w:after="120" w:line="240" w:lineRule="auto"/>
        <w:jc w:val="both"/>
        <w:rPr>
          <w:lang w:val="hr-HR"/>
        </w:rPr>
      </w:pPr>
      <w:r w:rsidRPr="00612B7A">
        <w:rPr>
          <w:lang w:val="hr-HR"/>
        </w:rPr>
        <w:t xml:space="preserve">JIP će dopuniti će tendersku dokumentaciju sa specifičnim zahtjevima ZSR standarda koje </w:t>
      </w:r>
      <w:r w:rsidR="002C64E1" w:rsidRPr="00612B7A">
        <w:rPr>
          <w:lang w:val="hr-HR"/>
        </w:rPr>
        <w:t>moraju ispuniti</w:t>
      </w:r>
      <w:r w:rsidRPr="00612B7A">
        <w:rPr>
          <w:lang w:val="hr-HR"/>
        </w:rPr>
        <w:t xml:space="preserve"> svi ugovarači i podugovarači u okviru ovog projekta. Standardi će biti u skladu s lokalnim propisima, </w:t>
      </w:r>
      <w:r w:rsidR="002C64E1" w:rsidRPr="00612B7A">
        <w:rPr>
          <w:lang w:val="hr-HR"/>
        </w:rPr>
        <w:t>S</w:t>
      </w:r>
      <w:r w:rsidRPr="00612B7A">
        <w:rPr>
          <w:lang w:val="hr-HR"/>
        </w:rPr>
        <w:t xml:space="preserve">mjernicama </w:t>
      </w:r>
      <w:r w:rsidR="002C64E1" w:rsidRPr="00612B7A">
        <w:rPr>
          <w:lang w:val="hr-HR"/>
        </w:rPr>
        <w:t>SB o Okolišu, zdravlju i sigurnosti (OZS)</w:t>
      </w:r>
      <w:r w:rsidRPr="00612B7A">
        <w:rPr>
          <w:lang w:val="hr-HR"/>
        </w:rPr>
        <w:t xml:space="preserve"> (</w:t>
      </w:r>
      <w:r w:rsidR="002C64E1" w:rsidRPr="00612B7A">
        <w:rPr>
          <w:lang w:val="hr-HR"/>
        </w:rPr>
        <w:t>Opće</w:t>
      </w:r>
      <w:r w:rsidRPr="00612B7A">
        <w:rPr>
          <w:lang w:val="hr-HR"/>
        </w:rPr>
        <w:t xml:space="preserve"> i </w:t>
      </w:r>
      <w:r w:rsidR="002C64E1" w:rsidRPr="00612B7A">
        <w:rPr>
          <w:lang w:val="hr-HR"/>
        </w:rPr>
        <w:t>S</w:t>
      </w:r>
      <w:r w:rsidRPr="00612B7A">
        <w:rPr>
          <w:lang w:val="hr-HR"/>
        </w:rPr>
        <w:t>pecifičn</w:t>
      </w:r>
      <w:r w:rsidR="002C64E1" w:rsidRPr="00612B7A">
        <w:rPr>
          <w:lang w:val="hr-HR"/>
        </w:rPr>
        <w:t>e</w:t>
      </w:r>
      <w:r w:rsidRPr="00612B7A">
        <w:rPr>
          <w:lang w:val="hr-HR"/>
        </w:rPr>
        <w:t xml:space="preserve"> za industriju) i </w:t>
      </w:r>
      <w:r w:rsidR="002C64E1" w:rsidRPr="00612B7A">
        <w:rPr>
          <w:lang w:val="hr-HR"/>
        </w:rPr>
        <w:t>Dobrim međunarodnim i industrijskim praksama (DMIP)</w:t>
      </w:r>
      <w:r w:rsidRPr="00612B7A">
        <w:rPr>
          <w:lang w:val="hr-HR"/>
        </w:rPr>
        <w:t xml:space="preserve">. Sljedeći standardni </w:t>
      </w:r>
      <w:r w:rsidR="002C64E1" w:rsidRPr="00612B7A">
        <w:rPr>
          <w:lang w:val="hr-HR"/>
        </w:rPr>
        <w:t>ZSR</w:t>
      </w:r>
      <w:r w:rsidRPr="00612B7A">
        <w:rPr>
          <w:lang w:val="hr-HR"/>
        </w:rPr>
        <w:t xml:space="preserve"> zahtjevi trebali bi biti minimalno potrebni:</w:t>
      </w:r>
    </w:p>
    <w:p w14:paraId="559ADDBA" w14:textId="4E8E8F24" w:rsidR="00B565A7" w:rsidRPr="00612B7A" w:rsidRDefault="008C5158" w:rsidP="00FD0590">
      <w:pPr>
        <w:pStyle w:val="ListParagraph"/>
        <w:numPr>
          <w:ilvl w:val="0"/>
          <w:numId w:val="9"/>
        </w:numPr>
        <w:spacing w:after="0" w:line="240" w:lineRule="auto"/>
        <w:jc w:val="both"/>
        <w:rPr>
          <w:lang w:val="hr-HR"/>
        </w:rPr>
      </w:pPr>
      <w:r w:rsidRPr="00612B7A">
        <w:rPr>
          <w:lang w:val="hr-HR"/>
        </w:rPr>
        <w:t>Procedura</w:t>
      </w:r>
      <w:r w:rsidR="002C64E1" w:rsidRPr="00612B7A">
        <w:rPr>
          <w:lang w:val="hr-HR"/>
        </w:rPr>
        <w:t xml:space="preserve"> procjene rizika</w:t>
      </w:r>
      <w:r w:rsidR="0070535F" w:rsidRPr="00612B7A">
        <w:rPr>
          <w:lang w:val="hr-HR"/>
        </w:rPr>
        <w:t>;</w:t>
      </w:r>
      <w:r w:rsidR="00B565A7" w:rsidRPr="00612B7A">
        <w:rPr>
          <w:lang w:val="hr-HR"/>
        </w:rPr>
        <w:t xml:space="preserve"> </w:t>
      </w:r>
    </w:p>
    <w:p w14:paraId="4D7D114B" w14:textId="7543D5E1" w:rsidR="002C64E1" w:rsidRPr="00612B7A" w:rsidRDefault="002C64E1" w:rsidP="00FD0590">
      <w:pPr>
        <w:pStyle w:val="ListParagraph"/>
        <w:numPr>
          <w:ilvl w:val="0"/>
          <w:numId w:val="9"/>
        </w:numPr>
        <w:spacing w:after="0" w:line="240" w:lineRule="auto"/>
        <w:jc w:val="both"/>
        <w:rPr>
          <w:lang w:val="hr-HR"/>
        </w:rPr>
      </w:pPr>
      <w:r w:rsidRPr="00612B7A">
        <w:rPr>
          <w:lang w:val="hr-HR"/>
        </w:rPr>
        <w:t xml:space="preserve">Odobrenje za građenje za opasne radove (rad na visinama, vrući radovi, radovi na </w:t>
      </w:r>
      <w:proofErr w:type="spellStart"/>
      <w:r w:rsidRPr="00612B7A">
        <w:rPr>
          <w:lang w:val="hr-HR"/>
        </w:rPr>
        <w:t>napojnim</w:t>
      </w:r>
      <w:proofErr w:type="spellEnd"/>
      <w:r w:rsidRPr="00612B7A">
        <w:rPr>
          <w:lang w:val="hr-HR"/>
        </w:rPr>
        <w:t xml:space="preserve"> vodovima, radovi u zatvorenim prostorima)</w:t>
      </w:r>
      <w:r w:rsidR="00A903C9" w:rsidRPr="00612B7A">
        <w:rPr>
          <w:lang w:val="hr-HR"/>
        </w:rPr>
        <w:t>;</w:t>
      </w:r>
    </w:p>
    <w:p w14:paraId="31391D76" w14:textId="745616A4" w:rsidR="00B565A7" w:rsidRPr="00612B7A" w:rsidRDefault="00A903C9" w:rsidP="00FD0590">
      <w:pPr>
        <w:pStyle w:val="ListParagraph"/>
        <w:numPr>
          <w:ilvl w:val="0"/>
          <w:numId w:val="9"/>
        </w:numPr>
        <w:spacing w:after="0" w:line="240" w:lineRule="auto"/>
        <w:jc w:val="both"/>
        <w:rPr>
          <w:lang w:val="hr-HR"/>
        </w:rPr>
      </w:pPr>
      <w:r w:rsidRPr="00612B7A">
        <w:rPr>
          <w:lang w:val="hr-HR"/>
        </w:rPr>
        <w:t>Zlatna pravila za radove opasne po život;</w:t>
      </w:r>
    </w:p>
    <w:p w14:paraId="25AF7DDA" w14:textId="33356830" w:rsidR="00A903C9" w:rsidRPr="00612B7A" w:rsidRDefault="00A903C9" w:rsidP="00FD0590">
      <w:pPr>
        <w:pStyle w:val="ListParagraph"/>
        <w:numPr>
          <w:ilvl w:val="0"/>
          <w:numId w:val="9"/>
        </w:numPr>
        <w:spacing w:after="0" w:line="240" w:lineRule="auto"/>
        <w:jc w:val="both"/>
        <w:rPr>
          <w:lang w:val="hr-HR"/>
        </w:rPr>
      </w:pPr>
      <w:r w:rsidRPr="00612B7A">
        <w:rPr>
          <w:lang w:val="hr-HR"/>
        </w:rPr>
        <w:t>Procedura za hitno djelovanje;</w:t>
      </w:r>
    </w:p>
    <w:p w14:paraId="22EACDBC" w14:textId="0971FAC9" w:rsidR="00A903C9" w:rsidRPr="00612B7A" w:rsidRDefault="00A903C9" w:rsidP="00FD0590">
      <w:pPr>
        <w:pStyle w:val="ListParagraph"/>
        <w:numPr>
          <w:ilvl w:val="0"/>
          <w:numId w:val="9"/>
        </w:numPr>
        <w:spacing w:after="0" w:line="240" w:lineRule="auto"/>
        <w:jc w:val="both"/>
        <w:rPr>
          <w:lang w:val="hr-HR"/>
        </w:rPr>
      </w:pPr>
      <w:r w:rsidRPr="00612B7A">
        <w:rPr>
          <w:lang w:val="hr-HR"/>
        </w:rPr>
        <w:t>Prevencija pada i rad na visini;</w:t>
      </w:r>
    </w:p>
    <w:p w14:paraId="74AE9FEC" w14:textId="0103E729" w:rsidR="00A903C9" w:rsidRPr="00612B7A" w:rsidRDefault="00A903C9" w:rsidP="00FD0590">
      <w:pPr>
        <w:pStyle w:val="ListParagraph"/>
        <w:numPr>
          <w:ilvl w:val="0"/>
          <w:numId w:val="9"/>
        </w:numPr>
        <w:spacing w:after="0" w:line="240" w:lineRule="auto"/>
        <w:jc w:val="both"/>
        <w:rPr>
          <w:lang w:val="hr-HR"/>
        </w:rPr>
      </w:pPr>
      <w:r w:rsidRPr="00612B7A">
        <w:rPr>
          <w:lang w:val="hr-HR"/>
        </w:rPr>
        <w:lastRenderedPageBreak/>
        <w:t>Sigurnost iskopa, sigurnost ljestava i skela; sigurnost zavarivanja i rezanja; sigurnost kranova, dizalica i viličara; sigurnost električnog i ručnog alata;</w:t>
      </w:r>
    </w:p>
    <w:p w14:paraId="0DC7C9F8" w14:textId="3786FE94" w:rsidR="00A903C9" w:rsidRPr="00612B7A" w:rsidRDefault="00A903C9" w:rsidP="00FD0590">
      <w:pPr>
        <w:pStyle w:val="ListParagraph"/>
        <w:numPr>
          <w:ilvl w:val="0"/>
          <w:numId w:val="9"/>
        </w:numPr>
        <w:spacing w:after="0" w:line="240" w:lineRule="auto"/>
        <w:jc w:val="both"/>
        <w:rPr>
          <w:lang w:val="hr-HR"/>
        </w:rPr>
      </w:pPr>
      <w:r w:rsidRPr="00612B7A">
        <w:rPr>
          <w:lang w:val="hr-HR"/>
        </w:rPr>
        <w:t>Prevencija udisanja hemijskih i drugih opasnih materijala u zraku (uključujući prašinu, silicijev dioksid i azbest); Električna sigurnost (kontrola opasnih izvora energija, oznake isključenja, energetska provjera, rad na sigurnoj udaljenosti, zaštita žica, uzemljenje, zaštita strujnog kruga, zaštita od elektrolučnog kvara, električna sigurnost, ZRO i dielektrični alati); komunikacija o opasnostima; zaštita od buke i vibracija; sigurnost montaže čelika; sigurnost od požara; sigurnost rukovanja materijalom; sigurnost betona i zida;</w:t>
      </w:r>
    </w:p>
    <w:p w14:paraId="3E0896B4" w14:textId="6ED97218" w:rsidR="00B565A7" w:rsidRPr="00612B7A" w:rsidRDefault="00A903C9" w:rsidP="00FD0590">
      <w:pPr>
        <w:pStyle w:val="ListParagraph"/>
        <w:numPr>
          <w:ilvl w:val="0"/>
          <w:numId w:val="9"/>
        </w:numPr>
        <w:spacing w:after="0" w:line="240" w:lineRule="auto"/>
        <w:jc w:val="both"/>
        <w:rPr>
          <w:lang w:val="hr-HR"/>
        </w:rPr>
      </w:pPr>
      <w:r w:rsidRPr="00612B7A">
        <w:rPr>
          <w:lang w:val="hr-HR"/>
        </w:rPr>
        <w:t>ZRO za izvođenje građevinskih radova</w:t>
      </w:r>
      <w:r w:rsidR="00B565A7" w:rsidRPr="00612B7A">
        <w:rPr>
          <w:lang w:val="hr-HR"/>
        </w:rPr>
        <w:t>;</w:t>
      </w:r>
    </w:p>
    <w:p w14:paraId="6A8A5EF0" w14:textId="7C3D23D6" w:rsidR="00B565A7" w:rsidRPr="00612B7A" w:rsidRDefault="00A903C9" w:rsidP="00FD0590">
      <w:pPr>
        <w:pStyle w:val="ListParagraph"/>
        <w:numPr>
          <w:ilvl w:val="0"/>
          <w:numId w:val="9"/>
        </w:numPr>
        <w:spacing w:after="0" w:line="240" w:lineRule="auto"/>
        <w:jc w:val="both"/>
        <w:rPr>
          <w:lang w:val="hr-HR"/>
        </w:rPr>
      </w:pPr>
      <w:r w:rsidRPr="00612B7A">
        <w:rPr>
          <w:lang w:val="hr-HR"/>
        </w:rPr>
        <w:t>Osposobljavanje za ZSR</w:t>
      </w:r>
      <w:r w:rsidR="00B565A7" w:rsidRPr="00612B7A">
        <w:rPr>
          <w:lang w:val="hr-HR"/>
        </w:rPr>
        <w:t xml:space="preserve">; </w:t>
      </w:r>
    </w:p>
    <w:p w14:paraId="59691E70" w14:textId="782FF9D0" w:rsidR="00B565A7" w:rsidRPr="00612B7A" w:rsidRDefault="00A903C9" w:rsidP="00FD0590">
      <w:pPr>
        <w:pStyle w:val="ListParagraph"/>
        <w:numPr>
          <w:ilvl w:val="0"/>
          <w:numId w:val="9"/>
        </w:numPr>
        <w:spacing w:line="240" w:lineRule="auto"/>
        <w:ind w:left="714" w:hanging="357"/>
        <w:contextualSpacing w:val="0"/>
        <w:jc w:val="both"/>
        <w:rPr>
          <w:lang w:val="hr-HR"/>
        </w:rPr>
      </w:pPr>
      <w:r w:rsidRPr="00612B7A">
        <w:rPr>
          <w:lang w:val="hr-HR"/>
        </w:rPr>
        <w:t xml:space="preserve">Politika </w:t>
      </w:r>
      <w:proofErr w:type="spellStart"/>
      <w:r w:rsidRPr="00612B7A">
        <w:rPr>
          <w:lang w:val="hr-HR"/>
        </w:rPr>
        <w:t>neprihvatanja</w:t>
      </w:r>
      <w:proofErr w:type="spellEnd"/>
      <w:r w:rsidRPr="00612B7A">
        <w:rPr>
          <w:lang w:val="hr-HR"/>
        </w:rPr>
        <w:t xml:space="preserve"> rada</w:t>
      </w:r>
      <w:r w:rsidR="00B565A7" w:rsidRPr="00612B7A">
        <w:rPr>
          <w:lang w:val="hr-HR"/>
        </w:rPr>
        <w:t xml:space="preserve">.  </w:t>
      </w:r>
    </w:p>
    <w:p w14:paraId="71CFE423" w14:textId="1CBC0592" w:rsidR="00A903C9" w:rsidRPr="00612B7A" w:rsidRDefault="00A903C9" w:rsidP="00BB0861">
      <w:pPr>
        <w:spacing w:before="120" w:after="120" w:line="240" w:lineRule="auto"/>
        <w:jc w:val="both"/>
        <w:rPr>
          <w:lang w:val="hr-HR"/>
        </w:rPr>
      </w:pPr>
      <w:r w:rsidRPr="00612B7A">
        <w:rPr>
          <w:lang w:val="hr-HR"/>
        </w:rPr>
        <w:t>JIP će obavijestiti Banku u roku od 48 sati o bilo kojem incidentu ili nesreći koja se odnosi na projekt koji ima ili bi mogao imati značajan štetan utjecaj na okoliš, pogođene zajednice, javnost ili radnike (rad, zdravlje i sigurnost ili sigurnosni incident, nesreća ili okolnost), ali najkasnije u roku od tri kalendarska dana nakon nastanka događaja. Takvi događaji mogu uključivati štrajkove ili druge radničke proteste, ozbiljne ozljede radnika ili smrtne slučajeve, ozljede članova zajednice izazvane projektom ili imovinsku štetu. JIP će pripremiti izvještaj o događaju i korektivnim radnjama te ga dostaviti Banci u roku od 30 kalendarskih dana od događaja.</w:t>
      </w:r>
    </w:p>
    <w:p w14:paraId="7AED8358" w14:textId="5B161298" w:rsidR="008C5158" w:rsidRPr="00612B7A" w:rsidRDefault="008C5158" w:rsidP="008C5158">
      <w:pPr>
        <w:spacing w:before="120" w:after="120" w:line="240" w:lineRule="auto"/>
        <w:jc w:val="both"/>
        <w:rPr>
          <w:lang w:val="hr-HR"/>
        </w:rPr>
      </w:pPr>
      <w:r w:rsidRPr="00612B7A">
        <w:rPr>
          <w:lang w:val="hr-HR"/>
        </w:rPr>
        <w:t xml:space="preserve">Konsultant za nadzor (u ime JIP-a) provodit će povremeni nadzor provođenja ZSR, uključujući posjete gradilištu, najmanje jednom mjesečno. Ovi nadzori će obuhvaćati nadgledanje poštivanja gore spomenutih standarda, nesreće, kršenje zlatnih pravila, preporuka i napredovanje tekućih korektivnih radnji. JIP će u ugovor(e) uključiti zahtjev da ugovarači izvještavaju o pitanjima kao što su broj nesreća, izbjegnutih nesreća, stope ozbiljnosti, broj ponovljenih neusklađenosti, kršenja zlatnih pravila, smrtnih slučajeva i ozbiljnih ozljeda; i </w:t>
      </w:r>
      <w:r w:rsidR="004360D2" w:rsidRPr="00612B7A">
        <w:rPr>
          <w:lang w:val="hr-HR"/>
        </w:rPr>
        <w:t xml:space="preserve">o </w:t>
      </w:r>
      <w:r w:rsidRPr="00612B7A">
        <w:rPr>
          <w:lang w:val="hr-HR"/>
        </w:rPr>
        <w:t>kazn</w:t>
      </w:r>
      <w:r w:rsidR="004360D2" w:rsidRPr="00612B7A">
        <w:rPr>
          <w:lang w:val="hr-HR"/>
        </w:rPr>
        <w:t>ama</w:t>
      </w:r>
      <w:r w:rsidRPr="00612B7A">
        <w:rPr>
          <w:lang w:val="hr-HR"/>
        </w:rPr>
        <w:t xml:space="preserve"> za nepoštivanje propisa. </w:t>
      </w:r>
      <w:r w:rsidR="004360D2" w:rsidRPr="00612B7A">
        <w:rPr>
          <w:lang w:val="hr-HR"/>
        </w:rPr>
        <w:t xml:space="preserve">Konsultant za nadzor će </w:t>
      </w:r>
      <w:r w:rsidRPr="00612B7A">
        <w:rPr>
          <w:lang w:val="hr-HR"/>
        </w:rPr>
        <w:t>pregledat</w:t>
      </w:r>
      <w:r w:rsidR="004360D2" w:rsidRPr="00612B7A">
        <w:rPr>
          <w:lang w:val="hr-HR"/>
        </w:rPr>
        <w:t>i</w:t>
      </w:r>
      <w:r w:rsidRPr="00612B7A">
        <w:rPr>
          <w:lang w:val="hr-HR"/>
        </w:rPr>
        <w:t xml:space="preserve"> i odobriti planove </w:t>
      </w:r>
      <w:r w:rsidR="004360D2" w:rsidRPr="00612B7A">
        <w:rPr>
          <w:lang w:val="hr-HR"/>
        </w:rPr>
        <w:t xml:space="preserve">sigurnosti </w:t>
      </w:r>
      <w:r w:rsidRPr="00612B7A">
        <w:rPr>
          <w:lang w:val="hr-HR"/>
        </w:rPr>
        <w:t>i p</w:t>
      </w:r>
      <w:r w:rsidR="004360D2" w:rsidRPr="00612B7A">
        <w:rPr>
          <w:lang w:val="hr-HR"/>
        </w:rPr>
        <w:t>rocedure</w:t>
      </w:r>
      <w:r w:rsidRPr="00612B7A">
        <w:rPr>
          <w:lang w:val="hr-HR"/>
        </w:rPr>
        <w:t xml:space="preserve"> </w:t>
      </w:r>
      <w:r w:rsidR="004360D2" w:rsidRPr="00612B7A">
        <w:rPr>
          <w:lang w:val="hr-HR"/>
        </w:rPr>
        <w:t>ugovarača</w:t>
      </w:r>
      <w:r w:rsidRPr="00612B7A">
        <w:rPr>
          <w:lang w:val="hr-HR"/>
        </w:rPr>
        <w:t>.</w:t>
      </w:r>
    </w:p>
    <w:p w14:paraId="742E6F2D" w14:textId="11B9DC4E" w:rsidR="008C5158" w:rsidRPr="00612B7A" w:rsidRDefault="004360D2" w:rsidP="008C5158">
      <w:pPr>
        <w:spacing w:before="120" w:after="120" w:line="240" w:lineRule="auto"/>
        <w:jc w:val="both"/>
        <w:rPr>
          <w:lang w:val="hr-HR"/>
        </w:rPr>
      </w:pPr>
      <w:r w:rsidRPr="00612B7A">
        <w:rPr>
          <w:lang w:val="hr-HR"/>
        </w:rPr>
        <w:t>Ugovarači</w:t>
      </w:r>
      <w:r w:rsidR="008C5158" w:rsidRPr="00612B7A">
        <w:rPr>
          <w:lang w:val="hr-HR"/>
        </w:rPr>
        <w:t xml:space="preserve"> će koristiti preporučeni format za Izvješ</w:t>
      </w:r>
      <w:r w:rsidRPr="00612B7A">
        <w:rPr>
          <w:lang w:val="hr-HR"/>
        </w:rPr>
        <w:t>taj</w:t>
      </w:r>
      <w:r w:rsidR="008C5158" w:rsidRPr="00612B7A">
        <w:rPr>
          <w:lang w:val="hr-HR"/>
        </w:rPr>
        <w:t xml:space="preserve"> o usklađenosti </w:t>
      </w:r>
      <w:proofErr w:type="spellStart"/>
      <w:r w:rsidR="008C5158" w:rsidRPr="00612B7A">
        <w:rPr>
          <w:lang w:val="hr-HR"/>
        </w:rPr>
        <w:t>u</w:t>
      </w:r>
      <w:r w:rsidRPr="00612B7A">
        <w:rPr>
          <w:lang w:val="hr-HR"/>
        </w:rPr>
        <w:t>slova</w:t>
      </w:r>
      <w:proofErr w:type="spellEnd"/>
      <w:r w:rsidR="008C5158" w:rsidRPr="00612B7A">
        <w:rPr>
          <w:lang w:val="hr-HR"/>
        </w:rPr>
        <w:t xml:space="preserve"> rada sa </w:t>
      </w:r>
      <w:r w:rsidRPr="00612B7A">
        <w:rPr>
          <w:lang w:val="hr-HR"/>
        </w:rPr>
        <w:t>OD</w:t>
      </w:r>
      <w:r w:rsidR="008C5158" w:rsidRPr="00612B7A">
        <w:rPr>
          <w:lang w:val="hr-HR"/>
        </w:rPr>
        <w:t xml:space="preserve">S2, </w:t>
      </w:r>
      <w:r w:rsidRPr="00612B7A">
        <w:rPr>
          <w:lang w:val="hr-HR"/>
        </w:rPr>
        <w:t>koji je dat u</w:t>
      </w:r>
      <w:r w:rsidR="008C5158" w:rsidRPr="00612B7A">
        <w:rPr>
          <w:lang w:val="hr-HR"/>
        </w:rPr>
        <w:t xml:space="preserve"> </w:t>
      </w:r>
      <w:r w:rsidR="008C5158" w:rsidRPr="00612B7A">
        <w:rPr>
          <w:b/>
          <w:bCs/>
          <w:lang w:val="hr-HR"/>
        </w:rPr>
        <w:t>Prilogu A</w:t>
      </w:r>
      <w:r w:rsidR="008C5158" w:rsidRPr="00612B7A">
        <w:rPr>
          <w:lang w:val="hr-HR"/>
        </w:rPr>
        <w:t xml:space="preserve"> </w:t>
      </w:r>
      <w:r w:rsidRPr="00612B7A">
        <w:rPr>
          <w:lang w:val="hr-HR"/>
        </w:rPr>
        <w:t>ovog PUR</w:t>
      </w:r>
      <w:r w:rsidR="008C5158" w:rsidRPr="00612B7A">
        <w:rPr>
          <w:lang w:val="hr-HR"/>
        </w:rPr>
        <w:t>, za pripremu izvještaja o pitanjima rad</w:t>
      </w:r>
      <w:r w:rsidRPr="00612B7A">
        <w:rPr>
          <w:lang w:val="hr-HR"/>
        </w:rPr>
        <w:t>ne snage</w:t>
      </w:r>
      <w:r w:rsidR="008C5158" w:rsidRPr="00612B7A">
        <w:rPr>
          <w:lang w:val="hr-HR"/>
        </w:rPr>
        <w:t xml:space="preserve"> i </w:t>
      </w:r>
      <w:r w:rsidRPr="00612B7A">
        <w:rPr>
          <w:lang w:val="hr-HR"/>
        </w:rPr>
        <w:t>ZSR</w:t>
      </w:r>
      <w:r w:rsidR="008C5158" w:rsidRPr="00612B7A">
        <w:rPr>
          <w:lang w:val="hr-HR"/>
        </w:rPr>
        <w:t>.</w:t>
      </w:r>
    </w:p>
    <w:p w14:paraId="13F927C3" w14:textId="1A893AB5" w:rsidR="00D757C7" w:rsidRPr="00612B7A" w:rsidRDefault="004360D2" w:rsidP="00D757C7">
      <w:pPr>
        <w:spacing w:before="120" w:after="120" w:line="240" w:lineRule="auto"/>
        <w:jc w:val="both"/>
        <w:rPr>
          <w:rFonts w:cstheme="minorHAnsi"/>
          <w:lang w:val="hr-HR"/>
        </w:rPr>
      </w:pPr>
      <w:r w:rsidRPr="00612B7A">
        <w:rPr>
          <w:rFonts w:cstheme="minorHAnsi"/>
          <w:lang w:val="hr-HR"/>
        </w:rPr>
        <w:t xml:space="preserve">Sljedeća </w:t>
      </w:r>
      <w:r w:rsidRPr="00612B7A">
        <w:rPr>
          <w:rFonts w:cstheme="minorHAnsi"/>
          <w:b/>
          <w:bCs/>
          <w:lang w:val="hr-HR"/>
        </w:rPr>
        <w:t>razmatranja i odredbe za COVID-19</w:t>
      </w:r>
      <w:r w:rsidRPr="00612B7A">
        <w:rPr>
          <w:rFonts w:cstheme="minorHAnsi"/>
          <w:lang w:val="hr-HR"/>
        </w:rPr>
        <w:t xml:space="preserve"> primjenjivat će se na: direktne radnike, ugovorene radnike i primarne dobavljače</w:t>
      </w:r>
      <w:r w:rsidR="00D757C7" w:rsidRPr="00612B7A">
        <w:rPr>
          <w:rFonts w:cstheme="minorHAnsi"/>
          <w:lang w:val="hr-HR"/>
        </w:rPr>
        <w:t>:</w:t>
      </w:r>
    </w:p>
    <w:p w14:paraId="1A4B4693" w14:textId="52F5C5D2" w:rsidR="004360D2" w:rsidRPr="00612B7A" w:rsidRDefault="004360D2" w:rsidP="00FD0590">
      <w:pPr>
        <w:pStyle w:val="ListParagraph"/>
        <w:numPr>
          <w:ilvl w:val="0"/>
          <w:numId w:val="9"/>
        </w:numPr>
        <w:spacing w:after="0" w:line="240" w:lineRule="auto"/>
        <w:jc w:val="both"/>
        <w:rPr>
          <w:lang w:val="hr-HR"/>
        </w:rPr>
      </w:pPr>
      <w:r w:rsidRPr="00612B7A">
        <w:rPr>
          <w:lang w:val="hr-HR"/>
        </w:rPr>
        <w:t>Gdje god je to moguće, s obzirom na vrstu posla, organizirati rad od kuće;</w:t>
      </w:r>
    </w:p>
    <w:p w14:paraId="54DF26C7" w14:textId="79FE15D1" w:rsidR="004360D2" w:rsidRPr="00612B7A" w:rsidRDefault="004360D2" w:rsidP="00FD0590">
      <w:pPr>
        <w:pStyle w:val="ListParagraph"/>
        <w:numPr>
          <w:ilvl w:val="0"/>
          <w:numId w:val="9"/>
        </w:numPr>
        <w:spacing w:after="0" w:line="240" w:lineRule="auto"/>
        <w:jc w:val="both"/>
        <w:rPr>
          <w:lang w:val="hr-HR"/>
        </w:rPr>
      </w:pPr>
      <w:r w:rsidRPr="00612B7A">
        <w:rPr>
          <w:lang w:val="hr-HR"/>
        </w:rPr>
        <w:t xml:space="preserve">Zdravstveni </w:t>
      </w:r>
      <w:proofErr w:type="spellStart"/>
      <w:r w:rsidRPr="00612B7A">
        <w:rPr>
          <w:lang w:val="hr-HR"/>
        </w:rPr>
        <w:t>uslovi</w:t>
      </w:r>
      <w:proofErr w:type="spellEnd"/>
      <w:r w:rsidRPr="00612B7A">
        <w:rPr>
          <w:lang w:val="hr-HR"/>
        </w:rPr>
        <w:t xml:space="preserve"> radnika procijenit će se prije uključivanja u projekt, a bolesnim radnicima odbit će se ulaz u kancelarijske prostorije;</w:t>
      </w:r>
    </w:p>
    <w:p w14:paraId="0FDF9509" w14:textId="45E69E15" w:rsidR="004360D2" w:rsidRPr="00612B7A" w:rsidRDefault="004360D2" w:rsidP="00FD0590">
      <w:pPr>
        <w:pStyle w:val="ListParagraph"/>
        <w:numPr>
          <w:ilvl w:val="0"/>
          <w:numId w:val="9"/>
        </w:numPr>
        <w:spacing w:after="0" w:line="240" w:lineRule="auto"/>
        <w:jc w:val="both"/>
        <w:rPr>
          <w:lang w:val="hr-HR"/>
        </w:rPr>
      </w:pPr>
      <w:r w:rsidRPr="00612B7A">
        <w:rPr>
          <w:lang w:val="hr-HR"/>
        </w:rPr>
        <w:t>Ulazi/izlazi na gradilište ili radno mjesto bit će svedeni na minimum, a uspostavit će se mjere za ograničavanje kontakta između radnika i zajednice/šire javnosti;</w:t>
      </w:r>
    </w:p>
    <w:p w14:paraId="0F652D99" w14:textId="2247ECA8" w:rsidR="004360D2" w:rsidRPr="00612B7A" w:rsidRDefault="004360D2" w:rsidP="00FD0590">
      <w:pPr>
        <w:pStyle w:val="ListParagraph"/>
        <w:numPr>
          <w:ilvl w:val="0"/>
          <w:numId w:val="9"/>
        </w:numPr>
        <w:spacing w:after="0" w:line="240" w:lineRule="auto"/>
        <w:jc w:val="both"/>
        <w:rPr>
          <w:lang w:val="hr-HR"/>
        </w:rPr>
      </w:pPr>
      <w:r w:rsidRPr="00612B7A">
        <w:rPr>
          <w:lang w:val="hr-HR"/>
        </w:rPr>
        <w:t>Provest će se obuke za radnike o higijeni i drugim preventivnim mjerama te komunikacijska strategija za redovna praćenja situacije vezano za COVID-19;</w:t>
      </w:r>
    </w:p>
    <w:p w14:paraId="49E01C66" w14:textId="0637114C" w:rsidR="004360D2" w:rsidRPr="00612B7A" w:rsidRDefault="004360D2" w:rsidP="00FD0590">
      <w:pPr>
        <w:pStyle w:val="ListParagraph"/>
        <w:numPr>
          <w:ilvl w:val="0"/>
          <w:numId w:val="9"/>
        </w:numPr>
        <w:spacing w:after="0" w:line="240" w:lineRule="auto"/>
        <w:jc w:val="both"/>
        <w:rPr>
          <w:lang w:val="hr-HR"/>
        </w:rPr>
      </w:pPr>
      <w:r w:rsidRPr="00612B7A">
        <w:rPr>
          <w:lang w:val="hr-HR"/>
        </w:rPr>
        <w:t>Prilagodit će se radne prakse kako bi se smanjio broj radnika i povećalo socijalno distanciranje;</w:t>
      </w:r>
    </w:p>
    <w:p w14:paraId="50739D01" w14:textId="44B5A7BE" w:rsidR="004360D2" w:rsidRPr="00612B7A" w:rsidRDefault="004360D2" w:rsidP="00FD0590">
      <w:pPr>
        <w:pStyle w:val="ListParagraph"/>
        <w:numPr>
          <w:ilvl w:val="0"/>
          <w:numId w:val="9"/>
        </w:numPr>
        <w:spacing w:after="0" w:line="240" w:lineRule="auto"/>
        <w:jc w:val="both"/>
        <w:rPr>
          <w:lang w:val="hr-HR"/>
        </w:rPr>
      </w:pPr>
      <w:r w:rsidRPr="00612B7A">
        <w:rPr>
          <w:lang w:val="hr-HR"/>
        </w:rPr>
        <w:t>Uspostavit će se i slijediti procedura koji će se slijediti radnik u slučaju razbolijevanja (slijedeći smjernice SZO);</w:t>
      </w:r>
    </w:p>
    <w:p w14:paraId="7E5B2153" w14:textId="0024EFD2" w:rsidR="004360D2" w:rsidRPr="00612B7A" w:rsidRDefault="004360D2" w:rsidP="00FD0590">
      <w:pPr>
        <w:pStyle w:val="ListParagraph"/>
        <w:numPr>
          <w:ilvl w:val="0"/>
          <w:numId w:val="9"/>
        </w:numPr>
        <w:spacing w:after="0" w:line="240" w:lineRule="auto"/>
        <w:jc w:val="both"/>
        <w:rPr>
          <w:lang w:val="hr-HR"/>
        </w:rPr>
      </w:pPr>
      <w:r w:rsidRPr="00612B7A">
        <w:rPr>
          <w:lang w:val="hr-HR"/>
        </w:rPr>
        <w:t>U kancelarijskim prostorijama/radnim mjestima bit će dostupne odgovarajuće zalihe ZRO (maski), uređaja za pranje ruku, sapun i/ili sredstva za dezinfekciju na bazi alkohola.</w:t>
      </w:r>
    </w:p>
    <w:p w14:paraId="099F3733" w14:textId="195020B3" w:rsidR="004360D2" w:rsidRPr="00612B7A" w:rsidRDefault="004360D2" w:rsidP="00FD0590">
      <w:pPr>
        <w:pStyle w:val="ListParagraph"/>
        <w:numPr>
          <w:ilvl w:val="0"/>
          <w:numId w:val="9"/>
        </w:numPr>
        <w:spacing w:after="0" w:line="240" w:lineRule="auto"/>
        <w:jc w:val="both"/>
        <w:rPr>
          <w:lang w:val="hr-HR"/>
        </w:rPr>
      </w:pPr>
      <w:proofErr w:type="spellStart"/>
      <w:r w:rsidRPr="00612B7A">
        <w:rPr>
          <w:lang w:val="hr-HR"/>
        </w:rPr>
        <w:t>Obezbijediti</w:t>
      </w:r>
      <w:proofErr w:type="spellEnd"/>
      <w:r w:rsidRPr="00612B7A">
        <w:rPr>
          <w:lang w:val="hr-HR"/>
        </w:rPr>
        <w:t xml:space="preserve"> odvojeni zatvoreni prostor za izolaciju ako se sumnja da je radnik zaražen dok se ta osoba ne uputi u medicinsku ustanovu na liječenje.</w:t>
      </w:r>
    </w:p>
    <w:p w14:paraId="5418C27C" w14:textId="578EFA82" w:rsidR="004360D2" w:rsidRPr="00612B7A" w:rsidRDefault="004360D2" w:rsidP="0060687D">
      <w:pPr>
        <w:spacing w:before="120" w:after="120" w:line="240" w:lineRule="auto"/>
        <w:jc w:val="both"/>
        <w:rPr>
          <w:rFonts w:cstheme="minorHAnsi"/>
          <w:lang w:val="hr-HR"/>
        </w:rPr>
      </w:pPr>
      <w:r w:rsidRPr="00612B7A">
        <w:rPr>
          <w:rFonts w:cstheme="minorHAnsi"/>
          <w:lang w:val="hr-HR"/>
        </w:rPr>
        <w:t xml:space="preserve">Tokom pripreme planova za upravljanje gradilištem, koristit će se sljedeće smjernice: </w:t>
      </w:r>
    </w:p>
    <w:p w14:paraId="3349F047" w14:textId="178FCFFB" w:rsidR="004360D2" w:rsidRPr="00612B7A" w:rsidRDefault="004360D2" w:rsidP="00FD0590">
      <w:pPr>
        <w:pStyle w:val="ListParagraph"/>
        <w:numPr>
          <w:ilvl w:val="0"/>
          <w:numId w:val="9"/>
        </w:numPr>
        <w:spacing w:after="0" w:line="240" w:lineRule="auto"/>
        <w:jc w:val="both"/>
        <w:rPr>
          <w:lang w:val="hr-HR"/>
        </w:rPr>
      </w:pPr>
      <w:r w:rsidRPr="00612B7A">
        <w:rPr>
          <w:lang w:val="hr-HR"/>
        </w:rPr>
        <w:lastRenderedPageBreak/>
        <w:t xml:space="preserve">Privremene smjernice </w:t>
      </w:r>
      <w:r w:rsidR="00B127B0" w:rsidRPr="00612B7A">
        <w:rPr>
          <w:lang w:val="hr-HR"/>
        </w:rPr>
        <w:t>SZO</w:t>
      </w:r>
      <w:r w:rsidRPr="00612B7A">
        <w:rPr>
          <w:lang w:val="hr-HR"/>
        </w:rPr>
        <w:t xml:space="preserve">-a </w:t>
      </w:r>
      <w:r w:rsidR="00B127B0" w:rsidRPr="00612B7A">
        <w:rPr>
          <w:lang w:val="hr-HR"/>
        </w:rPr>
        <w:t>za PSI</w:t>
      </w:r>
      <w:r w:rsidRPr="00612B7A">
        <w:rPr>
          <w:lang w:val="hr-HR"/>
        </w:rPr>
        <w:t xml:space="preserve">: </w:t>
      </w:r>
      <w:r w:rsidR="00B127B0" w:rsidRPr="00612B7A">
        <w:rPr>
          <w:lang w:val="hr-HR"/>
        </w:rPr>
        <w:t>upute</w:t>
      </w:r>
      <w:r w:rsidRPr="00612B7A">
        <w:rPr>
          <w:lang w:val="hr-HR"/>
        </w:rPr>
        <w:t xml:space="preserve"> </w:t>
      </w:r>
      <w:r w:rsidR="00B127B0" w:rsidRPr="00612B7A">
        <w:rPr>
          <w:lang w:val="hr-HR"/>
        </w:rPr>
        <w:t>za</w:t>
      </w:r>
      <w:r w:rsidRPr="00612B7A">
        <w:rPr>
          <w:lang w:val="hr-HR"/>
        </w:rPr>
        <w:t xml:space="preserve"> strategij</w:t>
      </w:r>
      <w:r w:rsidR="00B127B0" w:rsidRPr="00612B7A">
        <w:rPr>
          <w:lang w:val="hr-HR"/>
        </w:rPr>
        <w:t>e</w:t>
      </w:r>
      <w:r w:rsidRPr="00612B7A">
        <w:rPr>
          <w:lang w:val="hr-HR"/>
        </w:rPr>
        <w:t xml:space="preserve"> prevencije i </w:t>
      </w:r>
      <w:r w:rsidR="00B127B0" w:rsidRPr="00612B7A">
        <w:rPr>
          <w:lang w:val="hr-HR"/>
        </w:rPr>
        <w:t xml:space="preserve">suzbijanje </w:t>
      </w:r>
      <w:r w:rsidRPr="00612B7A">
        <w:rPr>
          <w:lang w:val="hr-HR"/>
        </w:rPr>
        <w:t>infekcij</w:t>
      </w:r>
      <w:r w:rsidR="00B127B0" w:rsidRPr="00612B7A">
        <w:rPr>
          <w:lang w:val="hr-HR"/>
        </w:rPr>
        <w:t>a</w:t>
      </w:r>
      <w:r w:rsidRPr="00612B7A">
        <w:rPr>
          <w:lang w:val="hr-HR"/>
        </w:rPr>
        <w:t xml:space="preserve"> (</w:t>
      </w:r>
      <w:r w:rsidR="00B127B0" w:rsidRPr="00612B7A">
        <w:rPr>
          <w:lang w:val="hr-HR"/>
        </w:rPr>
        <w:t>PSI</w:t>
      </w:r>
      <w:r w:rsidRPr="00612B7A">
        <w:rPr>
          <w:lang w:val="hr-HR"/>
        </w:rPr>
        <w:t xml:space="preserve">) za </w:t>
      </w:r>
      <w:r w:rsidR="00B127B0" w:rsidRPr="00612B7A">
        <w:rPr>
          <w:lang w:val="hr-HR"/>
        </w:rPr>
        <w:t>korištenje u slučaju</w:t>
      </w:r>
      <w:r w:rsidRPr="00612B7A">
        <w:rPr>
          <w:lang w:val="hr-HR"/>
        </w:rPr>
        <w:t xml:space="preserve"> sumnje na COVID-19;</w:t>
      </w:r>
    </w:p>
    <w:p w14:paraId="3693AB3C" w14:textId="2AF84531" w:rsidR="004360D2" w:rsidRPr="00612B7A" w:rsidRDefault="004360D2" w:rsidP="00FD0590">
      <w:pPr>
        <w:pStyle w:val="ListParagraph"/>
        <w:numPr>
          <w:ilvl w:val="0"/>
          <w:numId w:val="9"/>
        </w:numPr>
        <w:spacing w:after="0" w:line="240" w:lineRule="auto"/>
        <w:jc w:val="both"/>
        <w:rPr>
          <w:lang w:val="hr-HR"/>
        </w:rPr>
      </w:pPr>
      <w:r w:rsidRPr="00612B7A">
        <w:rPr>
          <w:lang w:val="hr-HR"/>
        </w:rPr>
        <w:t>Privremene smjernice SZO-a o upo</w:t>
      </w:r>
      <w:r w:rsidR="00B127B0" w:rsidRPr="00612B7A">
        <w:rPr>
          <w:lang w:val="hr-HR"/>
        </w:rPr>
        <w:t>trebi</w:t>
      </w:r>
      <w:r w:rsidRPr="00612B7A">
        <w:rPr>
          <w:lang w:val="hr-HR"/>
        </w:rPr>
        <w:t xml:space="preserve"> </w:t>
      </w:r>
      <w:r w:rsidR="00B127B0" w:rsidRPr="00612B7A">
        <w:rPr>
          <w:lang w:val="hr-HR"/>
        </w:rPr>
        <w:t>ZR</w:t>
      </w:r>
      <w:r w:rsidRPr="00612B7A">
        <w:rPr>
          <w:lang w:val="hr-HR"/>
        </w:rPr>
        <w:t xml:space="preserve">O za COVID-19: </w:t>
      </w:r>
      <w:r w:rsidR="00B127B0" w:rsidRPr="00612B7A">
        <w:rPr>
          <w:lang w:val="hr-HR"/>
        </w:rPr>
        <w:t>z</w:t>
      </w:r>
      <w:r w:rsidRPr="00612B7A">
        <w:rPr>
          <w:lang w:val="hr-HR"/>
        </w:rPr>
        <w:t>a racionalnu upo</w:t>
      </w:r>
      <w:r w:rsidR="00B127B0" w:rsidRPr="00612B7A">
        <w:rPr>
          <w:lang w:val="hr-HR"/>
        </w:rPr>
        <w:t>trebu</w:t>
      </w:r>
      <w:r w:rsidRPr="00612B7A">
        <w:rPr>
          <w:lang w:val="hr-HR"/>
        </w:rPr>
        <w:t xml:space="preserve"> </w:t>
      </w:r>
      <w:r w:rsidR="00B127B0" w:rsidRPr="00612B7A">
        <w:rPr>
          <w:lang w:val="hr-HR"/>
        </w:rPr>
        <w:t>ZR</w:t>
      </w:r>
      <w:r w:rsidRPr="00612B7A">
        <w:rPr>
          <w:lang w:val="hr-HR"/>
        </w:rPr>
        <w:t>O;</w:t>
      </w:r>
    </w:p>
    <w:p w14:paraId="5A1CF5A9" w14:textId="7D783428" w:rsidR="004360D2" w:rsidRPr="00612B7A" w:rsidRDefault="004360D2" w:rsidP="00FD0590">
      <w:pPr>
        <w:pStyle w:val="ListParagraph"/>
        <w:numPr>
          <w:ilvl w:val="0"/>
          <w:numId w:val="9"/>
        </w:numPr>
        <w:spacing w:after="0" w:line="240" w:lineRule="auto"/>
        <w:jc w:val="both"/>
        <w:rPr>
          <w:lang w:val="hr-HR"/>
        </w:rPr>
      </w:pPr>
      <w:r w:rsidRPr="00612B7A">
        <w:rPr>
          <w:lang w:val="hr-HR"/>
        </w:rPr>
        <w:t xml:space="preserve">Smjernice SZO-a za pripremu vašeg radnog mjesta za COVID-19: </w:t>
      </w:r>
      <w:r w:rsidR="00B127B0" w:rsidRPr="00612B7A">
        <w:rPr>
          <w:lang w:val="hr-HR"/>
        </w:rPr>
        <w:t>s</w:t>
      </w:r>
      <w:r w:rsidRPr="00612B7A">
        <w:rPr>
          <w:lang w:val="hr-HR"/>
        </w:rPr>
        <w:t>avjet</w:t>
      </w:r>
      <w:r w:rsidR="00B127B0" w:rsidRPr="00612B7A">
        <w:rPr>
          <w:lang w:val="hr-HR"/>
        </w:rPr>
        <w:t>i</w:t>
      </w:r>
      <w:r w:rsidRPr="00612B7A">
        <w:rPr>
          <w:lang w:val="hr-HR"/>
        </w:rPr>
        <w:t xml:space="preserve"> u vezi s radnim mjestom;</w:t>
      </w:r>
    </w:p>
    <w:p w14:paraId="4ADDFDFB" w14:textId="291AD5B4" w:rsidR="004360D2" w:rsidRPr="00612B7A" w:rsidRDefault="004360D2" w:rsidP="00FD0590">
      <w:pPr>
        <w:pStyle w:val="ListParagraph"/>
        <w:numPr>
          <w:ilvl w:val="0"/>
          <w:numId w:val="9"/>
        </w:numPr>
        <w:spacing w:after="0" w:line="240" w:lineRule="auto"/>
        <w:jc w:val="both"/>
        <w:rPr>
          <w:lang w:val="hr-HR"/>
        </w:rPr>
      </w:pPr>
      <w:r w:rsidRPr="00612B7A">
        <w:rPr>
          <w:lang w:val="hr-HR"/>
        </w:rPr>
        <w:t xml:space="preserve">Privremene smjernice </w:t>
      </w:r>
      <w:r w:rsidR="00B127B0" w:rsidRPr="00612B7A">
        <w:rPr>
          <w:lang w:val="hr-HR"/>
        </w:rPr>
        <w:t>SZO</w:t>
      </w:r>
      <w:r w:rsidRPr="00612B7A">
        <w:rPr>
          <w:lang w:val="hr-HR"/>
        </w:rPr>
        <w:t xml:space="preserve">-a: </w:t>
      </w:r>
      <w:r w:rsidR="00B127B0" w:rsidRPr="00612B7A">
        <w:rPr>
          <w:lang w:val="hr-HR"/>
        </w:rPr>
        <w:t>upute</w:t>
      </w:r>
      <w:r w:rsidRPr="00612B7A">
        <w:rPr>
          <w:lang w:val="hr-HR"/>
        </w:rPr>
        <w:t xml:space="preserve"> o vodi, sanitarijama i </w:t>
      </w:r>
      <w:r w:rsidR="00B127B0" w:rsidRPr="00612B7A">
        <w:rPr>
          <w:lang w:val="hr-HR"/>
        </w:rPr>
        <w:t>medicinskom</w:t>
      </w:r>
      <w:r w:rsidRPr="00612B7A">
        <w:rPr>
          <w:lang w:val="hr-HR"/>
        </w:rPr>
        <w:t xml:space="preserve"> otpadu </w:t>
      </w:r>
      <w:r w:rsidR="00B127B0" w:rsidRPr="00612B7A">
        <w:rPr>
          <w:lang w:val="hr-HR"/>
        </w:rPr>
        <w:t>vezano</w:t>
      </w:r>
      <w:r w:rsidRPr="00612B7A">
        <w:rPr>
          <w:lang w:val="hr-HR"/>
        </w:rPr>
        <w:t xml:space="preserve"> za virus</w:t>
      </w:r>
      <w:r w:rsidR="00B127B0" w:rsidRPr="00612B7A">
        <w:rPr>
          <w:lang w:val="hr-HR"/>
        </w:rPr>
        <w:t>na oboljenja</w:t>
      </w:r>
      <w:r w:rsidRPr="00612B7A">
        <w:rPr>
          <w:lang w:val="hr-HR"/>
        </w:rPr>
        <w:t>, uključujući COVID-19.</w:t>
      </w:r>
    </w:p>
    <w:p w14:paraId="4E0201F0" w14:textId="78F814C2" w:rsidR="00632EC1" w:rsidRPr="00612B7A" w:rsidRDefault="00632EC1" w:rsidP="00BB0861">
      <w:pPr>
        <w:spacing w:before="120" w:after="120" w:line="240" w:lineRule="auto"/>
        <w:jc w:val="both"/>
        <w:rPr>
          <w:lang w:val="hr-HR"/>
        </w:rPr>
      </w:pPr>
      <w:r w:rsidRPr="00612B7A">
        <w:rPr>
          <w:lang w:val="hr-HR"/>
        </w:rPr>
        <w:br w:type="page"/>
      </w:r>
    </w:p>
    <w:p w14:paraId="1617638E" w14:textId="066A0328" w:rsidR="003F3149" w:rsidRPr="00612B7A" w:rsidRDefault="007647B8" w:rsidP="00951861">
      <w:pPr>
        <w:pStyle w:val="Heading2"/>
        <w:numPr>
          <w:ilvl w:val="0"/>
          <w:numId w:val="1"/>
        </w:numPr>
        <w:ind w:left="426"/>
        <w:jc w:val="both"/>
        <w:rPr>
          <w:lang w:val="hr-HR"/>
        </w:rPr>
      </w:pPr>
      <w:r w:rsidRPr="00612B7A">
        <w:rPr>
          <w:lang w:val="hr-HR"/>
        </w:rPr>
        <w:lastRenderedPageBreak/>
        <w:t xml:space="preserve"> </w:t>
      </w:r>
      <w:bookmarkStart w:id="29" w:name="_Toc77079092"/>
      <w:r w:rsidRPr="00612B7A">
        <w:rPr>
          <w:lang w:val="hr-HR"/>
        </w:rPr>
        <w:t>STAROSNA DOB ZA ZAPOSLENJE</w:t>
      </w:r>
      <w:bookmarkEnd w:id="29"/>
    </w:p>
    <w:p w14:paraId="05F41F8F" w14:textId="77777777" w:rsidR="007647B8" w:rsidRPr="00612B7A" w:rsidRDefault="007647B8" w:rsidP="00FF413C">
      <w:pPr>
        <w:spacing w:before="120" w:after="120" w:line="240" w:lineRule="auto"/>
        <w:jc w:val="both"/>
        <w:rPr>
          <w:lang w:val="hr-HR"/>
        </w:rPr>
      </w:pPr>
      <w:r w:rsidRPr="00612B7A">
        <w:rPr>
          <w:lang w:val="hr-HR"/>
        </w:rPr>
        <w:t>BiH je potpisnica Konvencije o maloljetničkom radu MOR-a</w:t>
      </w:r>
      <w:r w:rsidR="002F3AB7" w:rsidRPr="00612B7A">
        <w:rPr>
          <w:lang w:val="hr-HR"/>
        </w:rPr>
        <w:t xml:space="preserve">. </w:t>
      </w:r>
    </w:p>
    <w:p w14:paraId="0FC4BD9A" w14:textId="77777777" w:rsidR="007647B8" w:rsidRPr="00612B7A" w:rsidRDefault="007647B8" w:rsidP="007647B8">
      <w:pPr>
        <w:spacing w:before="120" w:after="120" w:line="240" w:lineRule="auto"/>
        <w:jc w:val="both"/>
        <w:rPr>
          <w:lang w:val="hr-HR"/>
        </w:rPr>
      </w:pPr>
      <w:r w:rsidRPr="00612B7A">
        <w:rPr>
          <w:lang w:val="hr-HR"/>
        </w:rPr>
        <w:t xml:space="preserve">Minimalna dob za zaposlenje u FBiH je 18 godina. Zakon o radu FBiH zabranjuje osobama mlađim od 18 godina da se bave opasnim poslovima. Prema Zakonu o radu FBiH, ugovor o radu se, u izuzetnim slučajevima, može zaključiti sa licem između 15 i 18 godina života ukoliko su ispunjeni sljedeći </w:t>
      </w:r>
      <w:proofErr w:type="spellStart"/>
      <w:r w:rsidRPr="00612B7A">
        <w:rPr>
          <w:lang w:val="hr-HR"/>
        </w:rPr>
        <w:t>uslovi</w:t>
      </w:r>
      <w:proofErr w:type="spellEnd"/>
      <w:r w:rsidRPr="00612B7A">
        <w:rPr>
          <w:lang w:val="hr-HR"/>
        </w:rPr>
        <w:t>:</w:t>
      </w:r>
    </w:p>
    <w:p w14:paraId="5FE3CAB1" w14:textId="77777777" w:rsidR="007647B8" w:rsidRPr="00612B7A" w:rsidRDefault="007647B8" w:rsidP="00FD0590">
      <w:pPr>
        <w:pStyle w:val="ListParagraph"/>
        <w:numPr>
          <w:ilvl w:val="0"/>
          <w:numId w:val="9"/>
        </w:numPr>
        <w:spacing w:after="0" w:line="240" w:lineRule="auto"/>
        <w:jc w:val="both"/>
        <w:rPr>
          <w:lang w:val="hr-HR"/>
        </w:rPr>
      </w:pPr>
      <w:proofErr w:type="spellStart"/>
      <w:r w:rsidRPr="00612B7A">
        <w:rPr>
          <w:lang w:val="hr-HR"/>
        </w:rPr>
        <w:t>saglasnost</w:t>
      </w:r>
      <w:proofErr w:type="spellEnd"/>
      <w:r w:rsidRPr="00612B7A">
        <w:rPr>
          <w:lang w:val="hr-HR"/>
        </w:rPr>
        <w:t xml:space="preserve"> zakonskog zastupnika,</w:t>
      </w:r>
    </w:p>
    <w:p w14:paraId="40E3C43D" w14:textId="77777777" w:rsidR="007647B8" w:rsidRPr="00612B7A" w:rsidRDefault="007647B8" w:rsidP="00FD0590">
      <w:pPr>
        <w:pStyle w:val="ListParagraph"/>
        <w:numPr>
          <w:ilvl w:val="0"/>
          <w:numId w:val="9"/>
        </w:numPr>
        <w:spacing w:after="0" w:line="240" w:lineRule="auto"/>
        <w:jc w:val="both"/>
        <w:rPr>
          <w:lang w:val="hr-HR"/>
        </w:rPr>
      </w:pPr>
      <w:r w:rsidRPr="00612B7A">
        <w:rPr>
          <w:lang w:val="hr-HR"/>
        </w:rPr>
        <w:t>ljekarsko uvjerenje kojim se dokazuje zdravstvena sposobnost za rad,</w:t>
      </w:r>
    </w:p>
    <w:p w14:paraId="7CEC2D20" w14:textId="77777777" w:rsidR="007647B8" w:rsidRPr="00612B7A" w:rsidRDefault="007647B8" w:rsidP="00FD0590">
      <w:pPr>
        <w:pStyle w:val="ListParagraph"/>
        <w:numPr>
          <w:ilvl w:val="0"/>
          <w:numId w:val="9"/>
        </w:numPr>
        <w:spacing w:after="0" w:line="240" w:lineRule="auto"/>
        <w:jc w:val="both"/>
        <w:rPr>
          <w:lang w:val="hr-HR"/>
        </w:rPr>
      </w:pPr>
      <w:r w:rsidRPr="00612B7A">
        <w:rPr>
          <w:lang w:val="hr-HR"/>
        </w:rPr>
        <w:t>poslovi ne smiju ugrožavati život, zdravlje, razvoj i moral maloljetnika.</w:t>
      </w:r>
    </w:p>
    <w:p w14:paraId="07DFF794" w14:textId="4A7E2706" w:rsidR="007647B8" w:rsidRPr="00612B7A" w:rsidRDefault="007647B8" w:rsidP="007647B8">
      <w:pPr>
        <w:spacing w:before="120" w:after="120" w:line="240" w:lineRule="auto"/>
        <w:jc w:val="both"/>
        <w:rPr>
          <w:lang w:val="hr-HR"/>
        </w:rPr>
      </w:pPr>
      <w:r w:rsidRPr="00612B7A">
        <w:rPr>
          <w:lang w:val="hr-HR"/>
        </w:rPr>
        <w:t xml:space="preserve">Minimalna dob za zaposlenje na ovom projektu je 18 godina, a tokom procesa odabira ugovorenih </w:t>
      </w:r>
      <w:r w:rsidR="00424FB0">
        <w:rPr>
          <w:lang w:val="hr-HR"/>
        </w:rPr>
        <w:t xml:space="preserve">i direktnih </w:t>
      </w:r>
      <w:r w:rsidRPr="00612B7A">
        <w:rPr>
          <w:lang w:val="hr-HR"/>
        </w:rPr>
        <w:t>radnika od kandidata će se tražiti da dostave:</w:t>
      </w:r>
    </w:p>
    <w:p w14:paraId="609CE8C4" w14:textId="77777777" w:rsidR="007647B8" w:rsidRPr="00612B7A" w:rsidRDefault="007647B8" w:rsidP="00FD0590">
      <w:pPr>
        <w:pStyle w:val="ListParagraph"/>
        <w:numPr>
          <w:ilvl w:val="0"/>
          <w:numId w:val="9"/>
        </w:numPr>
        <w:spacing w:after="0" w:line="240" w:lineRule="auto"/>
        <w:jc w:val="both"/>
        <w:rPr>
          <w:lang w:val="hr-HR"/>
        </w:rPr>
      </w:pPr>
      <w:r w:rsidRPr="00612B7A">
        <w:rPr>
          <w:lang w:val="hr-HR"/>
        </w:rPr>
        <w:t>dokument kojim se potvrđuje njihova dob (izvod iz matične knjige rođenih i/ili zdravstvena iskaznica),</w:t>
      </w:r>
    </w:p>
    <w:p w14:paraId="7E9A8622" w14:textId="77777777" w:rsidR="007647B8" w:rsidRPr="00612B7A" w:rsidRDefault="007647B8" w:rsidP="00FD0590">
      <w:pPr>
        <w:pStyle w:val="ListParagraph"/>
        <w:numPr>
          <w:ilvl w:val="0"/>
          <w:numId w:val="9"/>
        </w:numPr>
        <w:spacing w:after="0" w:line="240" w:lineRule="auto"/>
        <w:jc w:val="both"/>
        <w:rPr>
          <w:lang w:val="hr-HR"/>
        </w:rPr>
      </w:pPr>
      <w:r w:rsidRPr="00612B7A">
        <w:rPr>
          <w:lang w:val="hr-HR"/>
        </w:rPr>
        <w:t>pismena izjava o godištu,</w:t>
      </w:r>
    </w:p>
    <w:p w14:paraId="0918CBE1" w14:textId="77777777" w:rsidR="007647B8" w:rsidRPr="00612B7A" w:rsidRDefault="007647B8" w:rsidP="00FD0590">
      <w:pPr>
        <w:pStyle w:val="ListParagraph"/>
        <w:numPr>
          <w:ilvl w:val="0"/>
          <w:numId w:val="9"/>
        </w:numPr>
        <w:spacing w:after="0" w:line="240" w:lineRule="auto"/>
        <w:jc w:val="both"/>
        <w:rPr>
          <w:lang w:val="hr-HR"/>
        </w:rPr>
      </w:pPr>
      <w:r w:rsidRPr="00612B7A">
        <w:rPr>
          <w:lang w:val="hr-HR"/>
        </w:rPr>
        <w:t>lična karta ili pasoš,</w:t>
      </w:r>
    </w:p>
    <w:p w14:paraId="17521E3A" w14:textId="77777777" w:rsidR="007647B8" w:rsidRPr="00612B7A" w:rsidRDefault="007647B8" w:rsidP="00FD0590">
      <w:pPr>
        <w:pStyle w:val="ListParagraph"/>
        <w:numPr>
          <w:ilvl w:val="0"/>
          <w:numId w:val="9"/>
        </w:numPr>
        <w:spacing w:after="0" w:line="240" w:lineRule="auto"/>
        <w:jc w:val="both"/>
        <w:rPr>
          <w:lang w:val="hr-HR"/>
        </w:rPr>
      </w:pPr>
      <w:r w:rsidRPr="00612B7A">
        <w:rPr>
          <w:lang w:val="hr-HR"/>
        </w:rPr>
        <w:t>svjedočanstvo iz škole.</w:t>
      </w:r>
    </w:p>
    <w:p w14:paraId="0865195E" w14:textId="2F522789" w:rsidR="007647B8" w:rsidRPr="00612B7A" w:rsidRDefault="007647B8" w:rsidP="007647B8">
      <w:pPr>
        <w:spacing w:before="120" w:after="120" w:line="240" w:lineRule="auto"/>
        <w:jc w:val="both"/>
        <w:rPr>
          <w:lang w:val="hr-HR"/>
        </w:rPr>
      </w:pPr>
      <w:r w:rsidRPr="00612B7A">
        <w:rPr>
          <w:lang w:val="hr-HR"/>
        </w:rPr>
        <w:t xml:space="preserve">Ukoliko se utvrdi da je maloljetnik </w:t>
      </w:r>
      <w:proofErr w:type="spellStart"/>
      <w:r w:rsidRPr="00612B7A">
        <w:rPr>
          <w:lang w:val="hr-HR"/>
        </w:rPr>
        <w:t>angažovan</w:t>
      </w:r>
      <w:proofErr w:type="spellEnd"/>
      <w:r w:rsidRPr="00612B7A">
        <w:rPr>
          <w:lang w:val="hr-HR"/>
        </w:rPr>
        <w:t xml:space="preserve"> na projektnim aktivnostima, JIP će obavijestiti nadležnu inspekciju rada i raskinuti radni odnos na odgovoran način vodeći računa o najboljem interesu djeteta. Tokom zaposlenja neće se nametati nikakva druga ograničenja u vezi s dobi.</w:t>
      </w:r>
    </w:p>
    <w:p w14:paraId="1C0CB8F7" w14:textId="77777777" w:rsidR="00FF413C" w:rsidRPr="00612B7A" w:rsidRDefault="00FF413C" w:rsidP="00FF413C">
      <w:pPr>
        <w:spacing w:before="120" w:after="120" w:line="240" w:lineRule="auto"/>
        <w:jc w:val="both"/>
        <w:rPr>
          <w:lang w:val="hr-HR"/>
        </w:rPr>
      </w:pPr>
    </w:p>
    <w:p w14:paraId="5B4020A7"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34BD8814" w14:textId="34C6861F" w:rsidR="003F3149" w:rsidRPr="00612B7A" w:rsidRDefault="007647B8" w:rsidP="00951861">
      <w:pPr>
        <w:pStyle w:val="Heading2"/>
        <w:numPr>
          <w:ilvl w:val="0"/>
          <w:numId w:val="1"/>
        </w:numPr>
        <w:ind w:left="426"/>
        <w:jc w:val="both"/>
        <w:rPr>
          <w:lang w:val="hr-HR"/>
        </w:rPr>
      </w:pPr>
      <w:bookmarkStart w:id="30" w:name="_Toc77079093"/>
      <w:r w:rsidRPr="00612B7A">
        <w:rPr>
          <w:lang w:val="hr-HR"/>
        </w:rPr>
        <w:lastRenderedPageBreak/>
        <w:t>ODREDBE I USLOVI</w:t>
      </w:r>
      <w:bookmarkEnd w:id="30"/>
    </w:p>
    <w:p w14:paraId="11078A61" w14:textId="43D45BF3" w:rsidR="007647B8" w:rsidRPr="00612B7A" w:rsidRDefault="007647B8" w:rsidP="005332A0">
      <w:pPr>
        <w:spacing w:before="120" w:after="120" w:line="240" w:lineRule="auto"/>
        <w:jc w:val="both"/>
        <w:rPr>
          <w:lang w:val="hr-HR"/>
        </w:rPr>
      </w:pPr>
      <w:r w:rsidRPr="00612B7A">
        <w:rPr>
          <w:lang w:val="hr-HR"/>
        </w:rPr>
        <w:t xml:space="preserve">Zakon o radu FBiH određuju uvjete za zapošljavanje i angažman projektnih radnika, uz dopune određene ovim PUR-om, kako bi se otklonili </w:t>
      </w:r>
      <w:r w:rsidR="00526157" w:rsidRPr="00612B7A">
        <w:rPr>
          <w:lang w:val="hr-HR"/>
        </w:rPr>
        <w:t>malobrojni</w:t>
      </w:r>
      <w:r w:rsidRPr="00612B7A">
        <w:rPr>
          <w:lang w:val="hr-HR"/>
        </w:rPr>
        <w:t xml:space="preserve"> nedostaci </w:t>
      </w:r>
      <w:r w:rsidR="00526157" w:rsidRPr="00612B7A">
        <w:rPr>
          <w:lang w:val="hr-HR"/>
        </w:rPr>
        <w:t>i u potpunosti odgovorilo zahtjevima</w:t>
      </w:r>
      <w:r w:rsidRPr="00612B7A">
        <w:rPr>
          <w:lang w:val="hr-HR"/>
        </w:rPr>
        <w:t xml:space="preserve"> </w:t>
      </w:r>
      <w:r w:rsidR="00526157" w:rsidRPr="00612B7A">
        <w:rPr>
          <w:lang w:val="hr-HR"/>
        </w:rPr>
        <w:t>OD</w:t>
      </w:r>
      <w:r w:rsidRPr="00612B7A">
        <w:rPr>
          <w:lang w:val="hr-HR"/>
        </w:rPr>
        <w:t>S2.</w:t>
      </w:r>
    </w:p>
    <w:p w14:paraId="0CDCFD00" w14:textId="1E42C02E" w:rsidR="00884FDB" w:rsidRPr="00612B7A" w:rsidRDefault="00526157" w:rsidP="005332A0">
      <w:pPr>
        <w:spacing w:before="120" w:after="120" w:line="240" w:lineRule="auto"/>
        <w:jc w:val="both"/>
        <w:rPr>
          <w:lang w:val="hr-HR"/>
        </w:rPr>
      </w:pPr>
      <w:proofErr w:type="spellStart"/>
      <w:r w:rsidRPr="00612B7A">
        <w:rPr>
          <w:lang w:val="hr-HR"/>
        </w:rPr>
        <w:t>Uslovi</w:t>
      </w:r>
      <w:proofErr w:type="spellEnd"/>
      <w:r w:rsidRPr="00612B7A">
        <w:rPr>
          <w:lang w:val="hr-HR"/>
        </w:rPr>
        <w:t xml:space="preserve"> zapošljavanja odnosno angažmana </w:t>
      </w:r>
      <w:r w:rsidR="00424FB0">
        <w:rPr>
          <w:lang w:val="hr-HR"/>
        </w:rPr>
        <w:t xml:space="preserve">svih </w:t>
      </w:r>
      <w:r w:rsidRPr="00612B7A">
        <w:rPr>
          <w:lang w:val="hr-HR"/>
        </w:rPr>
        <w:t>radnika na projektu moraju</w:t>
      </w:r>
      <w:r w:rsidR="00424FB0">
        <w:rPr>
          <w:lang w:val="hr-HR"/>
        </w:rPr>
        <w:t>, pored ostalog,</w:t>
      </w:r>
      <w:r w:rsidRPr="00612B7A">
        <w:rPr>
          <w:lang w:val="hr-HR"/>
        </w:rPr>
        <w:t xml:space="preserve"> ispunjavati sljedeće standarde</w:t>
      </w:r>
      <w:r w:rsidR="005332A0" w:rsidRPr="00612B7A">
        <w:rPr>
          <w:lang w:val="hr-HR"/>
        </w:rPr>
        <w:t>:</w:t>
      </w:r>
    </w:p>
    <w:p w14:paraId="3AC3A326" w14:textId="25D38AB8" w:rsidR="00526157" w:rsidRPr="00612B7A" w:rsidRDefault="00526157" w:rsidP="00FD0590">
      <w:pPr>
        <w:pStyle w:val="ListParagraph"/>
        <w:numPr>
          <w:ilvl w:val="0"/>
          <w:numId w:val="9"/>
        </w:numPr>
        <w:spacing w:after="0" w:line="240" w:lineRule="auto"/>
        <w:jc w:val="both"/>
        <w:rPr>
          <w:lang w:val="hr-HR"/>
        </w:rPr>
      </w:pPr>
      <w:r w:rsidRPr="00612B7A">
        <w:rPr>
          <w:lang w:val="hr-HR"/>
        </w:rPr>
        <w:t xml:space="preserve">Projektni radnici će imati ugovore o radu u pisanoj formi uz opis </w:t>
      </w:r>
      <w:proofErr w:type="spellStart"/>
      <w:r w:rsidRPr="00612B7A">
        <w:rPr>
          <w:lang w:val="hr-HR"/>
        </w:rPr>
        <w:t>uslova</w:t>
      </w:r>
      <w:proofErr w:type="spellEnd"/>
      <w:r w:rsidRPr="00612B7A">
        <w:rPr>
          <w:lang w:val="hr-HR"/>
        </w:rPr>
        <w:t xml:space="preserve"> zaposlenja, uključujući obaveznu prijavu na penzijsko i invalidsko osiguranje, zdravstveno osiguranje i osiguranje u slučaju nezaposlenosti.</w:t>
      </w:r>
    </w:p>
    <w:p w14:paraId="74AB9CEA" w14:textId="11CEE021" w:rsidR="00526157" w:rsidRPr="00612B7A" w:rsidRDefault="00526157" w:rsidP="00FD0590">
      <w:pPr>
        <w:pStyle w:val="ListParagraph"/>
        <w:numPr>
          <w:ilvl w:val="0"/>
          <w:numId w:val="9"/>
        </w:numPr>
        <w:spacing w:after="0" w:line="240" w:lineRule="auto"/>
        <w:jc w:val="both"/>
        <w:rPr>
          <w:lang w:val="hr-HR"/>
        </w:rPr>
      </w:pPr>
      <w:r w:rsidRPr="00612B7A">
        <w:rPr>
          <w:lang w:val="hr-HR"/>
        </w:rPr>
        <w:t>Projektni radnici mogu biti zaposleni ili angažirani na projektu samo nakon pregovaranja, potpisivanja i primanja kopije ugovora o radu ili ugovora o angažmanu koji sadrže informacije propisane zakonom i ovim PUR</w:t>
      </w:r>
    </w:p>
    <w:p w14:paraId="10687916" w14:textId="4D4DD2F7" w:rsidR="00526157" w:rsidRPr="00612B7A" w:rsidRDefault="00526157" w:rsidP="00FD0590">
      <w:pPr>
        <w:pStyle w:val="ListParagraph"/>
        <w:numPr>
          <w:ilvl w:val="0"/>
          <w:numId w:val="9"/>
        </w:numPr>
        <w:spacing w:after="0" w:line="240" w:lineRule="auto"/>
        <w:jc w:val="both"/>
        <w:rPr>
          <w:lang w:val="hr-HR"/>
        </w:rPr>
      </w:pPr>
      <w:r w:rsidRPr="00612B7A">
        <w:rPr>
          <w:lang w:val="hr-HR"/>
        </w:rPr>
        <w:t>Projektni radnici moraju unaprijed biti obaviješteni o poslu, radnom vremenu, plati i naknadama.</w:t>
      </w:r>
    </w:p>
    <w:p w14:paraId="7E54E9E5" w14:textId="357FD13D" w:rsidR="00526157" w:rsidRPr="00612B7A" w:rsidRDefault="00526157" w:rsidP="00FD0590">
      <w:pPr>
        <w:pStyle w:val="ListParagraph"/>
        <w:numPr>
          <w:ilvl w:val="0"/>
          <w:numId w:val="9"/>
        </w:numPr>
        <w:spacing w:after="0" w:line="240" w:lineRule="auto"/>
        <w:jc w:val="both"/>
        <w:rPr>
          <w:lang w:val="hr-HR"/>
        </w:rPr>
      </w:pPr>
      <w:r w:rsidRPr="00612B7A">
        <w:rPr>
          <w:lang w:val="hr-HR"/>
        </w:rPr>
        <w:t xml:space="preserve">Projektni radnici će imati pravo na redovnu platu, kao i naknadu plate za periode odsustva sa posla ili specifičnih </w:t>
      </w:r>
      <w:proofErr w:type="spellStart"/>
      <w:r w:rsidRPr="00612B7A">
        <w:rPr>
          <w:lang w:val="hr-HR"/>
        </w:rPr>
        <w:t>uslova</w:t>
      </w:r>
      <w:proofErr w:type="spellEnd"/>
      <w:r w:rsidRPr="00612B7A">
        <w:rPr>
          <w:lang w:val="hr-HR"/>
        </w:rPr>
        <w:t xml:space="preserve"> rada (noćni rad, prekovremeni rad, rad u otežanim radnim </w:t>
      </w:r>
      <w:proofErr w:type="spellStart"/>
      <w:r w:rsidRPr="00612B7A">
        <w:rPr>
          <w:lang w:val="hr-HR"/>
        </w:rPr>
        <w:t>uslovima</w:t>
      </w:r>
      <w:proofErr w:type="spellEnd"/>
      <w:r w:rsidRPr="00612B7A">
        <w:rPr>
          <w:lang w:val="hr-HR"/>
        </w:rPr>
        <w:t>, rad tokom vikenda i praznika).</w:t>
      </w:r>
    </w:p>
    <w:p w14:paraId="1A9DF51F" w14:textId="0499C2D7" w:rsidR="00526157" w:rsidRPr="00612B7A" w:rsidRDefault="00526157" w:rsidP="00FD0590">
      <w:pPr>
        <w:pStyle w:val="ListParagraph"/>
        <w:numPr>
          <w:ilvl w:val="0"/>
          <w:numId w:val="9"/>
        </w:numPr>
        <w:spacing w:after="0" w:line="240" w:lineRule="auto"/>
        <w:jc w:val="both"/>
        <w:rPr>
          <w:lang w:val="hr-HR"/>
        </w:rPr>
      </w:pPr>
      <w:r w:rsidRPr="00612B7A">
        <w:rPr>
          <w:lang w:val="hr-HR"/>
        </w:rPr>
        <w:t>Projektni radnici će raditi do 8 sati na dan, uz plaćeni prekovremeni rad.</w:t>
      </w:r>
    </w:p>
    <w:p w14:paraId="38D174B6" w14:textId="1297B1FF" w:rsidR="00526157" w:rsidRPr="00612B7A" w:rsidRDefault="00526157" w:rsidP="00FD0590">
      <w:pPr>
        <w:pStyle w:val="ListParagraph"/>
        <w:numPr>
          <w:ilvl w:val="0"/>
          <w:numId w:val="9"/>
        </w:numPr>
        <w:spacing w:after="0" w:line="240" w:lineRule="auto"/>
        <w:jc w:val="both"/>
        <w:rPr>
          <w:lang w:val="hr-HR"/>
        </w:rPr>
      </w:pPr>
      <w:r w:rsidRPr="00612B7A">
        <w:rPr>
          <w:lang w:val="hr-HR"/>
        </w:rPr>
        <w:t>Svaki rad duži od 8 sati će se smatrati prekovremenim radom, a projektni radnici trebaju primiti naknadu za sate prekovremenog rada. Projektni radnik ne može raditi više od 12 sati na dan.</w:t>
      </w:r>
    </w:p>
    <w:p w14:paraId="56774AC6" w14:textId="26FE9312" w:rsidR="00526157" w:rsidRPr="00612B7A" w:rsidRDefault="00526157" w:rsidP="00FD0590">
      <w:pPr>
        <w:pStyle w:val="ListParagraph"/>
        <w:numPr>
          <w:ilvl w:val="0"/>
          <w:numId w:val="9"/>
        </w:numPr>
        <w:spacing w:after="0" w:line="240" w:lineRule="auto"/>
        <w:jc w:val="both"/>
        <w:rPr>
          <w:lang w:val="hr-HR"/>
        </w:rPr>
      </w:pPr>
      <w:r w:rsidRPr="00612B7A">
        <w:rPr>
          <w:lang w:val="hr-HR"/>
        </w:rPr>
        <w:t>Projektni radnik ima pravo na dnevni odmor od najmanje 12 sati u periodu od 24 sata te na sedmični odmor od najmanje 24 sata bez prekida.</w:t>
      </w:r>
    </w:p>
    <w:p w14:paraId="397C73E8" w14:textId="77777777" w:rsidR="00526157" w:rsidRPr="00612B7A" w:rsidRDefault="00526157" w:rsidP="00FD0590">
      <w:pPr>
        <w:pStyle w:val="ListParagraph"/>
        <w:numPr>
          <w:ilvl w:val="0"/>
          <w:numId w:val="9"/>
        </w:numPr>
        <w:spacing w:after="0" w:line="240" w:lineRule="auto"/>
        <w:jc w:val="both"/>
        <w:rPr>
          <w:lang w:val="hr-HR"/>
        </w:rPr>
      </w:pPr>
      <w:r w:rsidRPr="00612B7A">
        <w:rPr>
          <w:lang w:val="hr-HR"/>
        </w:rPr>
        <w:t>Prosječan sedmični broj sati u periodu od šest mjeseci ne može biti veći od 40 sati.</w:t>
      </w:r>
    </w:p>
    <w:p w14:paraId="76776D49" w14:textId="2F6F1987" w:rsidR="00526157" w:rsidRPr="00612B7A" w:rsidRDefault="00526157" w:rsidP="00FD0590">
      <w:pPr>
        <w:pStyle w:val="ListParagraph"/>
        <w:numPr>
          <w:ilvl w:val="0"/>
          <w:numId w:val="9"/>
        </w:numPr>
        <w:spacing w:after="0" w:line="240" w:lineRule="auto"/>
        <w:jc w:val="both"/>
        <w:rPr>
          <w:lang w:val="hr-HR"/>
        </w:rPr>
      </w:pPr>
      <w:r w:rsidRPr="00612B7A">
        <w:rPr>
          <w:lang w:val="hr-HR"/>
        </w:rPr>
        <w:t>Projektni radnik ima pravo na godišnji odmor, bolovanje, porodiljno odsustvo, u skladu sa propisima FBiH. Ukoliko domaći propisi ne predviđaju pravo na odmor po bilo kom osnovu (npr. ako se radi o privremenom ili sezonskom radu), ugovorna strana će, na zahtjev radnika na projektu, omogućiti istom razuman period odmora uzimajući u obzir sve okolnosti.</w:t>
      </w:r>
    </w:p>
    <w:p w14:paraId="5EA879D6" w14:textId="06063C98" w:rsidR="00526157" w:rsidRPr="00612B7A" w:rsidRDefault="00526157" w:rsidP="00FD0590">
      <w:pPr>
        <w:pStyle w:val="ListParagraph"/>
        <w:numPr>
          <w:ilvl w:val="0"/>
          <w:numId w:val="9"/>
        </w:numPr>
        <w:spacing w:after="0" w:line="240" w:lineRule="auto"/>
        <w:jc w:val="both"/>
        <w:rPr>
          <w:lang w:val="hr-HR"/>
        </w:rPr>
      </w:pPr>
      <w:r w:rsidRPr="00612B7A">
        <w:rPr>
          <w:lang w:val="hr-HR"/>
        </w:rPr>
        <w:t xml:space="preserve">Poslodavac će biti dužan da </w:t>
      </w:r>
      <w:proofErr w:type="spellStart"/>
      <w:r w:rsidRPr="00612B7A">
        <w:rPr>
          <w:lang w:val="hr-HR"/>
        </w:rPr>
        <w:t>preduzme</w:t>
      </w:r>
      <w:proofErr w:type="spellEnd"/>
      <w:r w:rsidRPr="00612B7A">
        <w:rPr>
          <w:lang w:val="hr-HR"/>
        </w:rPr>
        <w:t xml:space="preserve"> preventivne i zaštitne mjere za stvaranje sigurnog i zdravog radnog okruženja, te će radnike na projektu obavještavati o svim bitnim pitanjima i </w:t>
      </w:r>
      <w:proofErr w:type="spellStart"/>
      <w:r w:rsidRPr="00612B7A">
        <w:rPr>
          <w:lang w:val="hr-HR"/>
        </w:rPr>
        <w:t>uslovima</w:t>
      </w:r>
      <w:proofErr w:type="spellEnd"/>
      <w:r w:rsidRPr="00612B7A">
        <w:rPr>
          <w:lang w:val="hr-HR"/>
        </w:rPr>
        <w:t xml:space="preserve"> koji se odnose na njihovo zdravlje i sigurnost na radu. Projektni radnici će se pridržavati propisa koji se odnose na sigurnost i zaštitu života i zdravlja na radu kako ne bi ugrozili svoj život i zdravlje te zdravlje drugih.</w:t>
      </w:r>
    </w:p>
    <w:p w14:paraId="0056EB60" w14:textId="77777777" w:rsidR="00526157" w:rsidRPr="00612B7A" w:rsidRDefault="00526157" w:rsidP="00FD0590">
      <w:pPr>
        <w:pStyle w:val="ListParagraph"/>
        <w:numPr>
          <w:ilvl w:val="0"/>
          <w:numId w:val="9"/>
        </w:numPr>
        <w:spacing w:after="0" w:line="240" w:lineRule="auto"/>
        <w:jc w:val="both"/>
        <w:rPr>
          <w:lang w:val="hr-HR"/>
        </w:rPr>
      </w:pPr>
      <w:r w:rsidRPr="00612B7A">
        <w:rPr>
          <w:lang w:val="hr-HR"/>
        </w:rPr>
        <w:t>Ukoliko strane ne odluče drugačije, ugovor o radu odnosno angažmanu se završava danom isteka. U slučaju ranijeg raskida, pismena obavijest o raskidu mora se dostaviti najmanje 15 dana unaprijed. Raskid ugovora o radu te plaćanja svih pripadajućih prava će se vršiti u skladu sa propisima FBiH.</w:t>
      </w:r>
    </w:p>
    <w:p w14:paraId="6E78FED6" w14:textId="77777777" w:rsidR="00526157" w:rsidRPr="00612B7A" w:rsidRDefault="00526157" w:rsidP="00FD0590">
      <w:pPr>
        <w:pStyle w:val="ListParagraph"/>
        <w:numPr>
          <w:ilvl w:val="0"/>
          <w:numId w:val="9"/>
        </w:numPr>
        <w:spacing w:after="0" w:line="240" w:lineRule="auto"/>
        <w:jc w:val="both"/>
        <w:rPr>
          <w:lang w:val="hr-HR"/>
        </w:rPr>
      </w:pPr>
      <w:r w:rsidRPr="00612B7A">
        <w:rPr>
          <w:lang w:val="hr-HR"/>
        </w:rPr>
        <w:t xml:space="preserve">Poslodavac je dužan </w:t>
      </w:r>
      <w:proofErr w:type="spellStart"/>
      <w:r w:rsidRPr="00612B7A">
        <w:rPr>
          <w:lang w:val="hr-HR"/>
        </w:rPr>
        <w:t>obezbijediti</w:t>
      </w:r>
      <w:proofErr w:type="spellEnd"/>
      <w:r w:rsidRPr="00612B7A">
        <w:rPr>
          <w:lang w:val="hr-HR"/>
        </w:rPr>
        <w:t xml:space="preserve"> radnicima odgovarajuću opremu za ličnu zaštitu, te </w:t>
      </w:r>
      <w:proofErr w:type="spellStart"/>
      <w:r w:rsidRPr="00612B7A">
        <w:rPr>
          <w:lang w:val="hr-HR"/>
        </w:rPr>
        <w:t>organizovati</w:t>
      </w:r>
      <w:proofErr w:type="spellEnd"/>
      <w:r w:rsidRPr="00612B7A">
        <w:rPr>
          <w:lang w:val="hr-HR"/>
        </w:rPr>
        <w:t xml:space="preserve"> obuku o zaštiti zdravlja i sigurnosti na radu, u skladu sa propisima FBiH o zaštiti zdravlja i sigurnosti na radu i aktuelnim smjernicama i preporukama SZO.</w:t>
      </w:r>
    </w:p>
    <w:p w14:paraId="32D537F4" w14:textId="77777777" w:rsidR="00526157" w:rsidRPr="00612B7A" w:rsidRDefault="00526157" w:rsidP="00FD0590">
      <w:pPr>
        <w:pStyle w:val="ListParagraph"/>
        <w:numPr>
          <w:ilvl w:val="0"/>
          <w:numId w:val="9"/>
        </w:numPr>
        <w:spacing w:after="0" w:line="240" w:lineRule="auto"/>
        <w:jc w:val="both"/>
        <w:rPr>
          <w:lang w:val="hr-HR"/>
        </w:rPr>
      </w:pPr>
      <w:r w:rsidRPr="00612B7A">
        <w:rPr>
          <w:lang w:val="hr-HR"/>
        </w:rPr>
        <w:t>Poslodavac je dužan spriječiti diskriminaciju, uznemiravanje, seksualno uznemiravanje i nasilje na radu te omogućiti jednako postupanje i jednake prilike za sve.</w:t>
      </w:r>
    </w:p>
    <w:p w14:paraId="38D047CF" w14:textId="46BCA321" w:rsidR="00526157" w:rsidRPr="00612B7A" w:rsidRDefault="00526157" w:rsidP="00FD0590">
      <w:pPr>
        <w:pStyle w:val="ListParagraph"/>
        <w:numPr>
          <w:ilvl w:val="0"/>
          <w:numId w:val="9"/>
        </w:numPr>
        <w:spacing w:after="0" w:line="240" w:lineRule="auto"/>
        <w:jc w:val="both"/>
        <w:rPr>
          <w:lang w:val="hr-HR"/>
        </w:rPr>
      </w:pPr>
      <w:r w:rsidRPr="00612B7A">
        <w:rPr>
          <w:lang w:val="hr-HR"/>
        </w:rPr>
        <w:t xml:space="preserve">Poslodavac je dužan da </w:t>
      </w:r>
      <w:proofErr w:type="spellStart"/>
      <w:r w:rsidRPr="00612B7A">
        <w:rPr>
          <w:lang w:val="hr-HR"/>
        </w:rPr>
        <w:t>preduzme</w:t>
      </w:r>
      <w:proofErr w:type="spellEnd"/>
      <w:r w:rsidRPr="00612B7A">
        <w:rPr>
          <w:lang w:val="hr-HR"/>
        </w:rPr>
        <w:t xml:space="preserve"> potrebne mjere radi stvaranja sigurnog i zdravog radnog okruženja, i da </w:t>
      </w:r>
      <w:proofErr w:type="spellStart"/>
      <w:r w:rsidRPr="00612B7A">
        <w:rPr>
          <w:lang w:val="hr-HR"/>
        </w:rPr>
        <w:t>informiše</w:t>
      </w:r>
      <w:proofErr w:type="spellEnd"/>
      <w:r w:rsidRPr="00612B7A">
        <w:rPr>
          <w:lang w:val="hr-HR"/>
        </w:rPr>
        <w:t xml:space="preserve"> projektne radnice o svim bitnim pitanjima i </w:t>
      </w:r>
      <w:proofErr w:type="spellStart"/>
      <w:r w:rsidRPr="00612B7A">
        <w:rPr>
          <w:lang w:val="hr-HR"/>
        </w:rPr>
        <w:t>uslovima</w:t>
      </w:r>
      <w:proofErr w:type="spellEnd"/>
      <w:r w:rsidRPr="00612B7A">
        <w:rPr>
          <w:lang w:val="hr-HR"/>
        </w:rPr>
        <w:t xml:space="preserve"> koji se odnose na njihovo zdravlje i sigurnost na radu.</w:t>
      </w:r>
    </w:p>
    <w:p w14:paraId="2B36CEDE" w14:textId="77BC4AC0" w:rsidR="005332A0" w:rsidRPr="00612B7A" w:rsidRDefault="00526157" w:rsidP="00FD0590">
      <w:pPr>
        <w:pStyle w:val="ListParagraph"/>
        <w:numPr>
          <w:ilvl w:val="0"/>
          <w:numId w:val="9"/>
        </w:numPr>
        <w:spacing w:after="0" w:line="240" w:lineRule="auto"/>
        <w:jc w:val="both"/>
        <w:rPr>
          <w:lang w:val="hr-HR"/>
        </w:rPr>
      </w:pPr>
      <w:r w:rsidRPr="00612B7A">
        <w:rPr>
          <w:lang w:val="hr-HR"/>
        </w:rPr>
        <w:t>Svi projektni radnici će biti upoznati sa MRŽ</w:t>
      </w:r>
      <w:r w:rsidR="0094097E" w:rsidRPr="00612B7A">
        <w:rPr>
          <w:lang w:val="hr-HR"/>
        </w:rPr>
        <w:t xml:space="preserve">, </w:t>
      </w:r>
      <w:r w:rsidRPr="00612B7A">
        <w:rPr>
          <w:lang w:val="hr-HR"/>
        </w:rPr>
        <w:t>senzibiliziranom za prihvaćanje žalbi povezanih sa SIZ/SU</w:t>
      </w:r>
      <w:r w:rsidR="0094097E" w:rsidRPr="00612B7A">
        <w:rPr>
          <w:lang w:val="hr-HR"/>
        </w:rPr>
        <w:t>,</w:t>
      </w:r>
      <w:r w:rsidR="005332A0" w:rsidRPr="00612B7A">
        <w:rPr>
          <w:lang w:val="hr-HR"/>
        </w:rPr>
        <w:t xml:space="preserve"> </w:t>
      </w:r>
      <w:r w:rsidRPr="00612B7A">
        <w:rPr>
          <w:lang w:val="hr-HR"/>
        </w:rPr>
        <w:t xml:space="preserve">navedeni u ovom PUR i moći će podnijeti svoje žalbe na svom materinjem jeziku. </w:t>
      </w:r>
    </w:p>
    <w:p w14:paraId="77611D9E" w14:textId="601803E0" w:rsidR="005332A0" w:rsidRPr="00612B7A" w:rsidRDefault="00526157" w:rsidP="00FD0590">
      <w:pPr>
        <w:pStyle w:val="ListParagraph"/>
        <w:numPr>
          <w:ilvl w:val="0"/>
          <w:numId w:val="9"/>
        </w:numPr>
        <w:spacing w:after="0" w:line="240" w:lineRule="auto"/>
        <w:jc w:val="both"/>
        <w:rPr>
          <w:lang w:val="hr-HR"/>
        </w:rPr>
      </w:pPr>
      <w:r w:rsidRPr="00612B7A">
        <w:rPr>
          <w:lang w:val="hr-HR"/>
        </w:rPr>
        <w:lastRenderedPageBreak/>
        <w:t xml:space="preserve">Projektni radnici imaju pravo da formiraju ili da se pridruže sindikatu i drugim organizacijama, u skladu sa propisima FBiH. Poslodavac se ne smije miješati u pravo radnika da odabere organizaciju ili da odabere alternativni mehanizam da zaštiti svoja prava u pogledu </w:t>
      </w:r>
      <w:proofErr w:type="spellStart"/>
      <w:r w:rsidRPr="00612B7A">
        <w:rPr>
          <w:lang w:val="hr-HR"/>
        </w:rPr>
        <w:t>uslova</w:t>
      </w:r>
      <w:proofErr w:type="spellEnd"/>
      <w:r w:rsidRPr="00612B7A">
        <w:rPr>
          <w:lang w:val="hr-HR"/>
        </w:rPr>
        <w:t xml:space="preserve"> </w:t>
      </w:r>
      <w:r w:rsidR="003F6903">
        <w:rPr>
          <w:lang w:val="hr-HR"/>
        </w:rPr>
        <w:t xml:space="preserve">na </w:t>
      </w:r>
      <w:r w:rsidRPr="00612B7A">
        <w:rPr>
          <w:lang w:val="hr-HR"/>
        </w:rPr>
        <w:t xml:space="preserve">rad i </w:t>
      </w:r>
      <w:proofErr w:type="spellStart"/>
      <w:r w:rsidRPr="00612B7A">
        <w:rPr>
          <w:lang w:val="hr-HR"/>
        </w:rPr>
        <w:t>uslova</w:t>
      </w:r>
      <w:proofErr w:type="spellEnd"/>
      <w:r w:rsidRPr="00612B7A">
        <w:rPr>
          <w:lang w:val="hr-HR"/>
        </w:rPr>
        <w:t xml:space="preserve"> zaposlenja</w:t>
      </w:r>
      <w:r w:rsidR="005332A0" w:rsidRPr="00612B7A">
        <w:rPr>
          <w:lang w:val="hr-HR"/>
        </w:rPr>
        <w:t>.</w:t>
      </w:r>
    </w:p>
    <w:p w14:paraId="14E29DD4" w14:textId="77777777" w:rsidR="0052585B" w:rsidRPr="00612B7A" w:rsidRDefault="0052585B" w:rsidP="005332A0">
      <w:pPr>
        <w:spacing w:before="120" w:after="120" w:line="240" w:lineRule="auto"/>
        <w:jc w:val="both"/>
        <w:rPr>
          <w:lang w:val="hr-HR"/>
        </w:rPr>
      </w:pPr>
    </w:p>
    <w:p w14:paraId="15FDC8AC"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54CD83AA" w14:textId="5F74A13B" w:rsidR="00531220" w:rsidRPr="00612B7A" w:rsidRDefault="00104E3F" w:rsidP="00951861">
      <w:pPr>
        <w:pStyle w:val="Heading2"/>
        <w:numPr>
          <w:ilvl w:val="0"/>
          <w:numId w:val="1"/>
        </w:numPr>
        <w:ind w:left="426"/>
        <w:jc w:val="both"/>
        <w:rPr>
          <w:lang w:val="hr-HR"/>
        </w:rPr>
      </w:pPr>
      <w:r w:rsidRPr="00612B7A">
        <w:rPr>
          <w:lang w:val="hr-HR"/>
        </w:rPr>
        <w:lastRenderedPageBreak/>
        <w:t xml:space="preserve"> </w:t>
      </w:r>
      <w:bookmarkStart w:id="31" w:name="_Toc77079094"/>
      <w:r w:rsidRPr="00612B7A">
        <w:rPr>
          <w:lang w:val="hr-HR"/>
        </w:rPr>
        <w:t xml:space="preserve">MEHANIZAM RJEŠAVANJA </w:t>
      </w:r>
      <w:r w:rsidR="003942C5" w:rsidRPr="00612B7A">
        <w:rPr>
          <w:lang w:val="hr-HR"/>
        </w:rPr>
        <w:t>Ž</w:t>
      </w:r>
      <w:r w:rsidR="003F6903">
        <w:rPr>
          <w:lang w:val="hr-HR"/>
        </w:rPr>
        <w:t>ALBI</w:t>
      </w:r>
      <w:bookmarkEnd w:id="31"/>
    </w:p>
    <w:p w14:paraId="451FD842" w14:textId="54B757D2" w:rsidR="00104E3F" w:rsidRPr="00612B7A" w:rsidRDefault="003942C5" w:rsidP="00D6288F">
      <w:pPr>
        <w:spacing w:before="120" w:after="120" w:line="240" w:lineRule="auto"/>
        <w:jc w:val="both"/>
        <w:rPr>
          <w:lang w:val="hr-HR"/>
        </w:rPr>
      </w:pPr>
      <w:r w:rsidRPr="00612B7A">
        <w:rPr>
          <w:lang w:val="hr-HR"/>
        </w:rPr>
        <w:t>Zakon o radu FBiH</w:t>
      </w:r>
      <w:r w:rsidR="00104E3F" w:rsidRPr="00612B7A">
        <w:rPr>
          <w:lang w:val="hr-HR"/>
        </w:rPr>
        <w:t xml:space="preserve"> ne predviđa mehanizme za žalbe kao obaveznu praksu, već umjesto toga predviđa sudsku zaštitu zaposlenika u slučaju nepoštenih ili nezakonitih praksi radnog odnosa. </w:t>
      </w:r>
    </w:p>
    <w:p w14:paraId="0A078B6A" w14:textId="1EA3E1F9" w:rsidR="003942C5" w:rsidRPr="00612B7A" w:rsidRDefault="003942C5" w:rsidP="00D6288F">
      <w:pPr>
        <w:spacing w:before="120" w:after="120" w:line="240" w:lineRule="auto"/>
        <w:jc w:val="both"/>
        <w:rPr>
          <w:lang w:val="hr-HR"/>
        </w:rPr>
      </w:pPr>
      <w:r w:rsidRPr="00612B7A">
        <w:rPr>
          <w:lang w:val="hr-HR"/>
        </w:rPr>
        <w:t>Zakon o mirnog rješavanju radnih sporova FBiH</w:t>
      </w:r>
      <w:r w:rsidR="00D3780F" w:rsidRPr="00612B7A">
        <w:rPr>
          <w:lang w:val="hr-HR"/>
        </w:rPr>
        <w:t xml:space="preserve"> (“</w:t>
      </w:r>
      <w:r w:rsidRPr="00612B7A">
        <w:rPr>
          <w:lang w:val="hr-HR"/>
        </w:rPr>
        <w:t>Službene novine</w:t>
      </w:r>
      <w:r w:rsidR="00D3780F" w:rsidRPr="00612B7A">
        <w:rPr>
          <w:lang w:val="hr-HR"/>
        </w:rPr>
        <w:t xml:space="preserve"> FBiH”, </w:t>
      </w:r>
      <w:r w:rsidRPr="00612B7A">
        <w:rPr>
          <w:lang w:val="hr-HR"/>
        </w:rPr>
        <w:t>br</w:t>
      </w:r>
      <w:r w:rsidR="00D3780F" w:rsidRPr="00612B7A">
        <w:rPr>
          <w:lang w:val="hr-HR"/>
        </w:rPr>
        <w:t>. 26/16)</w:t>
      </w:r>
      <w:r w:rsidRPr="00612B7A">
        <w:rPr>
          <w:lang w:val="hr-HR"/>
        </w:rPr>
        <w:t xml:space="preserve"> omogućuje rješavanje pojedinačnih i kolektivnih žalbi i zahtjeva koji proizlaze iz radnog odnosa i radnih situacija bez upućivanja na pravosuđe posredovanjem medijatora i arbitra i dogovorom strana u pitanju.</w:t>
      </w:r>
      <w:r w:rsidR="00146DA1" w:rsidRPr="00612B7A">
        <w:rPr>
          <w:lang w:val="hr-HR"/>
        </w:rPr>
        <w:t xml:space="preserve"> </w:t>
      </w:r>
    </w:p>
    <w:p w14:paraId="704C7715" w14:textId="641C2303" w:rsidR="003942C5" w:rsidRPr="00612B7A" w:rsidRDefault="003942C5" w:rsidP="00D6288F">
      <w:pPr>
        <w:spacing w:before="120" w:after="120" w:line="240" w:lineRule="auto"/>
        <w:jc w:val="both"/>
        <w:rPr>
          <w:lang w:val="hr-HR"/>
        </w:rPr>
      </w:pPr>
      <w:r w:rsidRPr="00612B7A">
        <w:rPr>
          <w:lang w:val="hr-HR"/>
        </w:rPr>
        <w:t>Zakon o zabrani diskriminacije</w:t>
      </w:r>
      <w:r w:rsidR="00761384" w:rsidRPr="00612B7A">
        <w:rPr>
          <w:lang w:val="hr-HR"/>
        </w:rPr>
        <w:t xml:space="preserve"> BiH (“</w:t>
      </w:r>
      <w:r w:rsidRPr="00612B7A">
        <w:rPr>
          <w:lang w:val="hr-HR"/>
        </w:rPr>
        <w:t>Službeni glasnik</w:t>
      </w:r>
      <w:r w:rsidR="00761384" w:rsidRPr="00612B7A">
        <w:rPr>
          <w:lang w:val="hr-HR"/>
        </w:rPr>
        <w:t xml:space="preserve"> BiH”, </w:t>
      </w:r>
      <w:r w:rsidRPr="00612B7A">
        <w:rPr>
          <w:lang w:val="hr-HR"/>
        </w:rPr>
        <w:t>br</w:t>
      </w:r>
      <w:r w:rsidR="00761384" w:rsidRPr="00612B7A">
        <w:rPr>
          <w:lang w:val="hr-HR"/>
        </w:rPr>
        <w:t xml:space="preserve">. 59/09, 66/16) </w:t>
      </w:r>
      <w:r w:rsidRPr="00612B7A">
        <w:rPr>
          <w:lang w:val="hr-HR"/>
        </w:rPr>
        <w:t>propisuje jasne procedure koje treba slijediti u svim slučajevima diskriminirajućeg postupanja, nepravednog postupanja ili zabrinutosti zbog nepoštivanja zakona.</w:t>
      </w:r>
    </w:p>
    <w:p w14:paraId="26782220" w14:textId="3E228FF6" w:rsidR="003942C5" w:rsidRPr="00612B7A" w:rsidRDefault="003942C5" w:rsidP="00D6288F">
      <w:pPr>
        <w:spacing w:before="120" w:after="120" w:line="240" w:lineRule="auto"/>
        <w:jc w:val="both"/>
        <w:rPr>
          <w:lang w:val="hr-HR"/>
        </w:rPr>
      </w:pPr>
      <w:r w:rsidRPr="00612B7A">
        <w:rPr>
          <w:lang w:val="hr-HR"/>
        </w:rPr>
        <w:t>Navedeni mehanizmi predviđeni zakonodavstvom BiH i FBiH smatraju se minimalnim standardom koji treba postići u rješavanju radnog nezadovoljstva i uočenog nepravednog postupanja.</w:t>
      </w:r>
    </w:p>
    <w:p w14:paraId="47190C66" w14:textId="3FDF1AB9" w:rsidR="00D6288F" w:rsidRPr="00612B7A" w:rsidRDefault="003942C5" w:rsidP="00D6288F">
      <w:pPr>
        <w:spacing w:before="120" w:after="120" w:line="240" w:lineRule="auto"/>
        <w:jc w:val="both"/>
        <w:rPr>
          <w:lang w:val="hr-HR"/>
        </w:rPr>
      </w:pPr>
      <w:r w:rsidRPr="00612B7A">
        <w:rPr>
          <w:lang w:val="hr-HR"/>
        </w:rPr>
        <w:t xml:space="preserve">U skladu sa ODS2, mehanizam rješavanja žalbi (MRŽ) treba </w:t>
      </w:r>
      <w:proofErr w:type="spellStart"/>
      <w:r w:rsidRPr="00612B7A">
        <w:rPr>
          <w:lang w:val="hr-HR"/>
        </w:rPr>
        <w:t>obezbijediti</w:t>
      </w:r>
      <w:proofErr w:type="spellEnd"/>
      <w:r w:rsidRPr="00612B7A">
        <w:rPr>
          <w:lang w:val="hr-HR"/>
        </w:rPr>
        <w:t xml:space="preserve"> za sve direktno </w:t>
      </w:r>
      <w:proofErr w:type="spellStart"/>
      <w:r w:rsidRPr="00612B7A">
        <w:rPr>
          <w:lang w:val="hr-HR"/>
        </w:rPr>
        <w:t>angažovane</w:t>
      </w:r>
      <w:proofErr w:type="spellEnd"/>
      <w:r w:rsidRPr="00612B7A">
        <w:rPr>
          <w:lang w:val="hr-HR"/>
        </w:rPr>
        <w:t xml:space="preserve"> radnike kao i ugovorene radnike u cilju rješavanja pitanja koja se tiču radnih mjesta. Glavni cilj MRŽ za radnike je da se </w:t>
      </w:r>
      <w:r w:rsidR="00B2542C">
        <w:rPr>
          <w:lang w:val="hr-HR"/>
        </w:rPr>
        <w:t>žalbe</w:t>
      </w:r>
      <w:r w:rsidRPr="00612B7A">
        <w:rPr>
          <w:lang w:val="hr-HR"/>
        </w:rPr>
        <w:t xml:space="preserve"> i žalbe na rad i radne </w:t>
      </w:r>
      <w:proofErr w:type="spellStart"/>
      <w:r w:rsidRPr="00612B7A">
        <w:rPr>
          <w:lang w:val="hr-HR"/>
        </w:rPr>
        <w:t>uslove</w:t>
      </w:r>
      <w:proofErr w:type="spellEnd"/>
      <w:r w:rsidRPr="00612B7A">
        <w:rPr>
          <w:lang w:val="hr-HR"/>
        </w:rPr>
        <w:t xml:space="preserve"> rješavaju blagovremeno, djelotvorno i efikasno</w:t>
      </w:r>
      <w:r w:rsidR="00D6288F" w:rsidRPr="00612B7A">
        <w:rPr>
          <w:lang w:val="hr-HR"/>
        </w:rPr>
        <w:t>.</w:t>
      </w:r>
    </w:p>
    <w:p w14:paraId="50DA351D" w14:textId="40043A27" w:rsidR="003942C5" w:rsidRPr="00612B7A" w:rsidRDefault="003942C5" w:rsidP="003942C5">
      <w:pPr>
        <w:spacing w:before="120" w:after="120" w:line="240" w:lineRule="auto"/>
        <w:jc w:val="both"/>
        <w:rPr>
          <w:lang w:val="hr-HR"/>
        </w:rPr>
      </w:pPr>
      <w:r w:rsidRPr="00612B7A">
        <w:rPr>
          <w:lang w:val="hr-HR"/>
        </w:rPr>
        <w:t xml:space="preserve">Za </w:t>
      </w:r>
      <w:r w:rsidRPr="00612B7A">
        <w:rPr>
          <w:b/>
          <w:bCs/>
          <w:lang w:val="hr-HR"/>
        </w:rPr>
        <w:t xml:space="preserve">direktno </w:t>
      </w:r>
      <w:proofErr w:type="spellStart"/>
      <w:r w:rsidRPr="00612B7A">
        <w:rPr>
          <w:b/>
          <w:bCs/>
          <w:lang w:val="hr-HR"/>
        </w:rPr>
        <w:t>angažovane</w:t>
      </w:r>
      <w:proofErr w:type="spellEnd"/>
      <w:r w:rsidRPr="00612B7A">
        <w:rPr>
          <w:b/>
          <w:bCs/>
          <w:lang w:val="hr-HR"/>
        </w:rPr>
        <w:t xml:space="preserve"> radnike</w:t>
      </w:r>
      <w:r w:rsidRPr="00612B7A">
        <w:rPr>
          <w:lang w:val="hr-HR"/>
        </w:rPr>
        <w:t xml:space="preserve"> </w:t>
      </w:r>
      <w:r w:rsidRPr="00612B7A">
        <w:rPr>
          <w:b/>
          <w:bCs/>
          <w:lang w:val="hr-HR"/>
        </w:rPr>
        <w:t>(državni službenici)</w:t>
      </w:r>
      <w:r w:rsidRPr="00612B7A">
        <w:rPr>
          <w:lang w:val="hr-HR"/>
        </w:rPr>
        <w:t xml:space="preserve"> u FBiH već postoji odbor za žalbe u resornom ministarstvu za </w:t>
      </w:r>
      <w:r w:rsidR="00B2542C">
        <w:rPr>
          <w:lang w:val="hr-HR"/>
        </w:rPr>
        <w:t>žalbe</w:t>
      </w:r>
      <w:r w:rsidRPr="00612B7A">
        <w:rPr>
          <w:lang w:val="hr-HR"/>
        </w:rPr>
        <w:t xml:space="preserve"> radnika. U FBiH, Odbor za žalbe pri Agenciji za državnu službu je nezavisno tijelo koje obavlja aktivnosti predviđene Zakonom o državnoj službi FBiH. Ukoliko radnik smatra da je došlo do povrede određenog prava, može podnijeti žalbu u roku od 15 dana od dana saznanja da je došlo do povrede njegovog/njenog prava. Prema Poslovniku Odbora, žalba se može dostaviti direktno ili poslati poštom organu čija odluka se pobija (prvostepeni organ). Prvostepeni organ će ispitati da li je žalba dopuštena i blagovremeno uložena od strane ovlaštene osobe. U roku od osam dana od dana prijema žalbe, prvostepeni organ će Odboru za žalbe pri Agenciji za državnu službu dostaviti sve spise koji se odnose na konkretan predmet. Odbor za žalbe donosi odluku u roku od 60 dana od prijema žalbe i spisa koji se odnose na prvostepenu odluku.</w:t>
      </w:r>
    </w:p>
    <w:p w14:paraId="7E31E179" w14:textId="60B4C365" w:rsidR="003942C5" w:rsidRPr="00612B7A" w:rsidRDefault="003942C5" w:rsidP="003942C5">
      <w:pPr>
        <w:spacing w:before="120" w:after="120" w:line="240" w:lineRule="auto"/>
        <w:jc w:val="both"/>
        <w:rPr>
          <w:lang w:val="hr-HR"/>
        </w:rPr>
      </w:pPr>
      <w:r w:rsidRPr="00612B7A">
        <w:rPr>
          <w:lang w:val="hr-HR"/>
        </w:rPr>
        <w:t xml:space="preserve">Za </w:t>
      </w:r>
      <w:r w:rsidRPr="00612B7A">
        <w:rPr>
          <w:b/>
          <w:bCs/>
          <w:lang w:val="hr-HR"/>
        </w:rPr>
        <w:t xml:space="preserve">direktno </w:t>
      </w:r>
      <w:proofErr w:type="spellStart"/>
      <w:r w:rsidRPr="00612B7A">
        <w:rPr>
          <w:b/>
          <w:bCs/>
          <w:lang w:val="hr-HR"/>
        </w:rPr>
        <w:t>angažovane</w:t>
      </w:r>
      <w:proofErr w:type="spellEnd"/>
      <w:r w:rsidRPr="00612B7A">
        <w:rPr>
          <w:b/>
          <w:bCs/>
          <w:lang w:val="hr-HR"/>
        </w:rPr>
        <w:t xml:space="preserve"> radnike (vanjski konsultanti)</w:t>
      </w:r>
      <w:r w:rsidRPr="00612B7A">
        <w:rPr>
          <w:lang w:val="hr-HR"/>
        </w:rPr>
        <w:t xml:space="preserve"> koje </w:t>
      </w:r>
      <w:proofErr w:type="spellStart"/>
      <w:r w:rsidRPr="00612B7A">
        <w:rPr>
          <w:lang w:val="hr-HR"/>
        </w:rPr>
        <w:t>angažuje</w:t>
      </w:r>
      <w:proofErr w:type="spellEnd"/>
      <w:r w:rsidRPr="00612B7A">
        <w:rPr>
          <w:lang w:val="hr-HR"/>
        </w:rPr>
        <w:t xml:space="preserve"> JIP, JIP će osmisliti poseban mehanizam za </w:t>
      </w:r>
      <w:r w:rsidR="00B2542C">
        <w:rPr>
          <w:lang w:val="hr-HR"/>
        </w:rPr>
        <w:t>žalbe</w:t>
      </w:r>
      <w:r w:rsidRPr="00612B7A">
        <w:rPr>
          <w:lang w:val="hr-HR"/>
        </w:rPr>
        <w:t xml:space="preserve"> i isti će biti u okviru JIP. Ako je mehanizam za žalbe već uspostavljen unutar JIP-a u okviru drugog projekta koji </w:t>
      </w:r>
      <w:proofErr w:type="spellStart"/>
      <w:r w:rsidRPr="00612B7A">
        <w:rPr>
          <w:lang w:val="hr-HR"/>
        </w:rPr>
        <w:t>finansira</w:t>
      </w:r>
      <w:proofErr w:type="spellEnd"/>
      <w:r w:rsidRPr="00612B7A">
        <w:rPr>
          <w:lang w:val="hr-HR"/>
        </w:rPr>
        <w:t xml:space="preserve"> Svjetska banka, isti će se koristiti i za projekt ARCP. Ovaj mehanizam treba da se bavi pitanjima koja se odnose na radna mjesta, uz preciziranje procedura koje predviđaju kome direktno </w:t>
      </w:r>
      <w:proofErr w:type="spellStart"/>
      <w:r w:rsidRPr="00612B7A">
        <w:rPr>
          <w:lang w:val="hr-HR"/>
        </w:rPr>
        <w:t>angažovani</w:t>
      </w:r>
      <w:proofErr w:type="spellEnd"/>
      <w:r w:rsidRPr="00612B7A">
        <w:rPr>
          <w:lang w:val="hr-HR"/>
        </w:rPr>
        <w:t xml:space="preserve"> radnik treba podnijeti svoju žalbu, rok za prijem odgovora odnosno povratne informacije, te korake za obraćanje višem nivou, uz omogućavanje transparentnosti, povjerljivosti i zabrane odmazde. Ovu kategoriju radnika prilikom njihovog </w:t>
      </w:r>
      <w:proofErr w:type="spellStart"/>
      <w:r w:rsidRPr="00612B7A">
        <w:rPr>
          <w:lang w:val="hr-HR"/>
        </w:rPr>
        <w:t>angažovanja</w:t>
      </w:r>
      <w:proofErr w:type="spellEnd"/>
      <w:r w:rsidRPr="00612B7A">
        <w:rPr>
          <w:lang w:val="hr-HR"/>
        </w:rPr>
        <w:t xml:space="preserve"> treba obavijestiti o mehanizmu za žalbe koji im stoji na raspolaganju i dati detaljan opis mandata, administracije, kanala prihvaćanja u pisanom obliku i na dostupnom jeziku.</w:t>
      </w:r>
    </w:p>
    <w:p w14:paraId="4468958B" w14:textId="1638C4E2" w:rsidR="003942C5" w:rsidRPr="00612B7A" w:rsidRDefault="003942C5" w:rsidP="003942C5">
      <w:pPr>
        <w:spacing w:before="120" w:after="120" w:line="240" w:lineRule="auto"/>
        <w:jc w:val="both"/>
        <w:rPr>
          <w:lang w:val="hr-HR"/>
        </w:rPr>
      </w:pPr>
      <w:r w:rsidRPr="00612B7A">
        <w:rPr>
          <w:lang w:val="hr-HR"/>
        </w:rPr>
        <w:t xml:space="preserve">Za </w:t>
      </w:r>
      <w:r w:rsidRPr="00612B7A">
        <w:rPr>
          <w:b/>
          <w:bCs/>
          <w:lang w:val="hr-HR"/>
        </w:rPr>
        <w:t>ugovorene radnike</w:t>
      </w:r>
      <w:r w:rsidRPr="00612B7A">
        <w:rPr>
          <w:lang w:val="hr-HR"/>
        </w:rPr>
        <w:t>, uspostaviti će se MR</w:t>
      </w:r>
      <w:r w:rsidR="004225B9" w:rsidRPr="00612B7A">
        <w:rPr>
          <w:lang w:val="hr-HR"/>
        </w:rPr>
        <w:t>Ž</w:t>
      </w:r>
      <w:r w:rsidRPr="00612B7A">
        <w:rPr>
          <w:lang w:val="hr-HR"/>
        </w:rPr>
        <w:t xml:space="preserve"> u skladu sa </w:t>
      </w:r>
      <w:proofErr w:type="spellStart"/>
      <w:r w:rsidRPr="00612B7A">
        <w:rPr>
          <w:lang w:val="hr-HR"/>
        </w:rPr>
        <w:t>uslovima</w:t>
      </w:r>
      <w:proofErr w:type="spellEnd"/>
      <w:r w:rsidRPr="00612B7A">
        <w:rPr>
          <w:lang w:val="hr-HR"/>
        </w:rPr>
        <w:t xml:space="preserve"> ove </w:t>
      </w:r>
      <w:r w:rsidR="004225B9" w:rsidRPr="00612B7A">
        <w:rPr>
          <w:lang w:val="hr-HR"/>
        </w:rPr>
        <w:t>PUR</w:t>
      </w:r>
      <w:r w:rsidRPr="00612B7A">
        <w:rPr>
          <w:lang w:val="hr-HR"/>
        </w:rPr>
        <w:t xml:space="preserve">, ODS2 i Zakona o radu FBiH osim ako isti takav mehanizam već postoji u njihovim organizacijama. </w:t>
      </w:r>
      <w:r w:rsidR="004225B9" w:rsidRPr="00612B7A">
        <w:rPr>
          <w:lang w:val="hr-HR"/>
        </w:rPr>
        <w:t>Ugovarači</w:t>
      </w:r>
      <w:r w:rsidRPr="00612B7A">
        <w:rPr>
          <w:lang w:val="hr-HR"/>
        </w:rPr>
        <w:t xml:space="preserve"> su dužni izraditi vlastiti MR</w:t>
      </w:r>
      <w:r w:rsidR="004225B9" w:rsidRPr="00612B7A">
        <w:rPr>
          <w:lang w:val="hr-HR"/>
        </w:rPr>
        <w:t xml:space="preserve">Ž </w:t>
      </w:r>
      <w:r w:rsidRPr="00612B7A">
        <w:rPr>
          <w:lang w:val="hr-HR"/>
        </w:rPr>
        <w:t xml:space="preserve">i rješavati </w:t>
      </w:r>
      <w:r w:rsidR="004225B9" w:rsidRPr="00612B7A">
        <w:rPr>
          <w:lang w:val="hr-HR"/>
        </w:rPr>
        <w:t>žal</w:t>
      </w:r>
      <w:r w:rsidRPr="00612B7A">
        <w:rPr>
          <w:lang w:val="hr-HR"/>
        </w:rPr>
        <w:t xml:space="preserve">be ugovorenih radnika. U samom tenderu će potencijalni </w:t>
      </w:r>
      <w:r w:rsidR="004225B9" w:rsidRPr="00612B7A">
        <w:rPr>
          <w:lang w:val="hr-HR"/>
        </w:rPr>
        <w:t>ugovarači</w:t>
      </w:r>
      <w:r w:rsidRPr="00612B7A">
        <w:rPr>
          <w:lang w:val="hr-HR"/>
        </w:rPr>
        <w:t xml:space="preserve"> biti </w:t>
      </w:r>
      <w:proofErr w:type="spellStart"/>
      <w:r w:rsidRPr="00612B7A">
        <w:rPr>
          <w:lang w:val="hr-HR"/>
        </w:rPr>
        <w:t>informisani</w:t>
      </w:r>
      <w:proofErr w:type="spellEnd"/>
      <w:r w:rsidRPr="00612B7A">
        <w:rPr>
          <w:lang w:val="hr-HR"/>
        </w:rPr>
        <w:t xml:space="preserve"> da se od njih očekuje da imaju takav mehanizam. Ukoliko ponuđači već imaju uspostavljen mehanizam, oni trebaju podnijeti izjavu o njegovom postojanju u svojoj ponudi, a ako nemaju, </w:t>
      </w:r>
      <w:r w:rsidR="004225B9" w:rsidRPr="00612B7A">
        <w:rPr>
          <w:lang w:val="hr-HR"/>
        </w:rPr>
        <w:t>ugovarači</w:t>
      </w:r>
      <w:r w:rsidRPr="00612B7A">
        <w:rPr>
          <w:lang w:val="hr-HR"/>
        </w:rPr>
        <w:t xml:space="preserve"> će imati obavezu da ga uspostave prije potpisivanja ugovora. U ugovoru se treba precizirati da </w:t>
      </w:r>
      <w:r w:rsidR="004225B9" w:rsidRPr="00612B7A">
        <w:rPr>
          <w:lang w:val="hr-HR"/>
        </w:rPr>
        <w:t>ugovarač</w:t>
      </w:r>
      <w:r w:rsidRPr="00612B7A">
        <w:rPr>
          <w:lang w:val="hr-HR"/>
        </w:rPr>
        <w:t xml:space="preserve"> potvrđuje da je MR</w:t>
      </w:r>
      <w:r w:rsidR="004225B9" w:rsidRPr="00612B7A">
        <w:rPr>
          <w:lang w:val="hr-HR"/>
        </w:rPr>
        <w:t>Ž</w:t>
      </w:r>
      <w:r w:rsidRPr="00612B7A">
        <w:rPr>
          <w:lang w:val="hr-HR"/>
        </w:rPr>
        <w:t xml:space="preserve"> uspostavljen i da su svi radnici obaviješteni da mehanizam postoji.</w:t>
      </w:r>
    </w:p>
    <w:p w14:paraId="1AE5DB75" w14:textId="7201992A" w:rsidR="004225B9" w:rsidRPr="00612B7A" w:rsidRDefault="004225B9" w:rsidP="003942C5">
      <w:pPr>
        <w:spacing w:before="120" w:after="120" w:line="240" w:lineRule="auto"/>
        <w:jc w:val="both"/>
        <w:rPr>
          <w:lang w:val="hr-HR"/>
        </w:rPr>
      </w:pPr>
      <w:r w:rsidRPr="00612B7A">
        <w:rPr>
          <w:lang w:val="hr-HR"/>
        </w:rPr>
        <w:t>Ugovoreni radnici će biti obaviješteni o postojanju MRŽ prilikom zapošljavanja putem pisanih obavještenja, putem obavijesti na oglasnim pločama, preko sindikata, za vrijeme redovnog i uvodnog osposobljavanja.</w:t>
      </w:r>
    </w:p>
    <w:p w14:paraId="101CEBFD" w14:textId="295DB954" w:rsidR="00D6288F" w:rsidRPr="00612B7A" w:rsidRDefault="004225B9" w:rsidP="00D6288F">
      <w:pPr>
        <w:spacing w:before="120" w:after="120" w:line="240" w:lineRule="auto"/>
        <w:jc w:val="both"/>
        <w:rPr>
          <w:lang w:val="hr-HR"/>
        </w:rPr>
      </w:pPr>
      <w:r w:rsidRPr="00612B7A">
        <w:rPr>
          <w:lang w:val="hr-HR"/>
        </w:rPr>
        <w:lastRenderedPageBreak/>
        <w:t>MRŽ će obuhvatiti sljedeće elemente</w:t>
      </w:r>
      <w:r w:rsidR="00D6288F" w:rsidRPr="00612B7A">
        <w:rPr>
          <w:lang w:val="hr-HR"/>
        </w:rPr>
        <w:t>:</w:t>
      </w:r>
    </w:p>
    <w:p w14:paraId="6BADD41C" w14:textId="4145FE5F" w:rsidR="004225B9" w:rsidRPr="00612B7A" w:rsidRDefault="004225B9" w:rsidP="00FD0590">
      <w:pPr>
        <w:pStyle w:val="ListParagraph"/>
        <w:numPr>
          <w:ilvl w:val="0"/>
          <w:numId w:val="9"/>
        </w:numPr>
        <w:spacing w:after="0" w:line="240" w:lineRule="auto"/>
        <w:jc w:val="both"/>
        <w:rPr>
          <w:lang w:val="hr-HR"/>
        </w:rPr>
      </w:pPr>
      <w:r w:rsidRPr="00612B7A">
        <w:rPr>
          <w:lang w:val="hr-HR"/>
        </w:rPr>
        <w:t>Jednostavnost procedure (mogućnost davanja komentara, ulaganja žalbi, prijedloga, neformalnih žalbi i dr.),</w:t>
      </w:r>
    </w:p>
    <w:p w14:paraId="06AF2A51" w14:textId="615B71A7" w:rsidR="004225B9" w:rsidRPr="00612B7A" w:rsidRDefault="004225B9" w:rsidP="00FD0590">
      <w:pPr>
        <w:pStyle w:val="ListParagraph"/>
        <w:numPr>
          <w:ilvl w:val="0"/>
          <w:numId w:val="9"/>
        </w:numPr>
        <w:spacing w:after="0" w:line="240" w:lineRule="auto"/>
        <w:jc w:val="both"/>
        <w:rPr>
          <w:lang w:val="hr-HR"/>
        </w:rPr>
      </w:pPr>
      <w:r w:rsidRPr="00612B7A">
        <w:rPr>
          <w:lang w:val="hr-HR"/>
        </w:rPr>
        <w:t>Predviđeni rokovi za odgovor na žalbe i rješavanje predmeta,</w:t>
      </w:r>
    </w:p>
    <w:p w14:paraId="08F70786" w14:textId="46190226" w:rsidR="004225B9" w:rsidRPr="00612B7A" w:rsidRDefault="004225B9" w:rsidP="00FD0590">
      <w:pPr>
        <w:pStyle w:val="ListParagraph"/>
        <w:numPr>
          <w:ilvl w:val="0"/>
          <w:numId w:val="9"/>
        </w:numPr>
        <w:spacing w:after="0" w:line="240" w:lineRule="auto"/>
        <w:jc w:val="both"/>
        <w:rPr>
          <w:lang w:val="hr-HR"/>
        </w:rPr>
      </w:pPr>
      <w:r w:rsidRPr="00612B7A">
        <w:rPr>
          <w:lang w:val="hr-HR"/>
        </w:rPr>
        <w:t xml:space="preserve">Dnevnik žalbi kako bi se </w:t>
      </w:r>
      <w:proofErr w:type="spellStart"/>
      <w:r w:rsidRPr="00612B7A">
        <w:rPr>
          <w:lang w:val="hr-HR"/>
        </w:rPr>
        <w:t>registrovalo</w:t>
      </w:r>
      <w:proofErr w:type="spellEnd"/>
      <w:r w:rsidRPr="00612B7A">
        <w:rPr>
          <w:lang w:val="hr-HR"/>
        </w:rPr>
        <w:t xml:space="preserve"> i pratilo blagovremeno rješavanje žalbi,</w:t>
      </w:r>
    </w:p>
    <w:p w14:paraId="07E84599" w14:textId="543D0172" w:rsidR="004225B9" w:rsidRPr="00612B7A" w:rsidRDefault="004225B9" w:rsidP="00FD0590">
      <w:pPr>
        <w:pStyle w:val="ListParagraph"/>
        <w:numPr>
          <w:ilvl w:val="0"/>
          <w:numId w:val="9"/>
        </w:numPr>
        <w:spacing w:after="0" w:line="240" w:lineRule="auto"/>
        <w:jc w:val="both"/>
        <w:rPr>
          <w:lang w:val="hr-HR"/>
        </w:rPr>
      </w:pPr>
      <w:r w:rsidRPr="00612B7A">
        <w:rPr>
          <w:lang w:val="hr-HR"/>
        </w:rPr>
        <w:t>Anonimne žalbe će imati isti tretman kao i one koje nisu anonimne,</w:t>
      </w:r>
    </w:p>
    <w:p w14:paraId="74C2AE9C" w14:textId="77777777" w:rsidR="004225B9" w:rsidRPr="00612B7A" w:rsidRDefault="004225B9" w:rsidP="00FD0590">
      <w:pPr>
        <w:pStyle w:val="ListParagraph"/>
        <w:numPr>
          <w:ilvl w:val="0"/>
          <w:numId w:val="9"/>
        </w:numPr>
        <w:spacing w:after="0" w:line="240" w:lineRule="auto"/>
        <w:jc w:val="both"/>
        <w:rPr>
          <w:lang w:val="hr-HR"/>
        </w:rPr>
      </w:pPr>
      <w:r w:rsidRPr="00612B7A">
        <w:rPr>
          <w:lang w:val="hr-HR"/>
        </w:rPr>
        <w:t>Pravo da u pratnji budu kolege i/ili predstavnik sindikata,</w:t>
      </w:r>
    </w:p>
    <w:p w14:paraId="6BB18111" w14:textId="44F53653" w:rsidR="004225B9" w:rsidRPr="00612B7A" w:rsidRDefault="004225B9" w:rsidP="00FD0590">
      <w:pPr>
        <w:pStyle w:val="ListParagraph"/>
        <w:numPr>
          <w:ilvl w:val="0"/>
          <w:numId w:val="9"/>
        </w:numPr>
        <w:spacing w:after="0" w:line="240" w:lineRule="auto"/>
        <w:jc w:val="both"/>
        <w:rPr>
          <w:lang w:val="hr-HR"/>
        </w:rPr>
      </w:pPr>
      <w:r w:rsidRPr="00612B7A">
        <w:rPr>
          <w:lang w:val="hr-HR"/>
        </w:rPr>
        <w:t xml:space="preserve">Uprava će žalbama pristupiti na ozbiljan način te </w:t>
      </w:r>
      <w:proofErr w:type="spellStart"/>
      <w:r w:rsidRPr="00612B7A">
        <w:rPr>
          <w:lang w:val="hr-HR"/>
        </w:rPr>
        <w:t>preduzeti</w:t>
      </w:r>
      <w:proofErr w:type="spellEnd"/>
      <w:r w:rsidRPr="00612B7A">
        <w:rPr>
          <w:lang w:val="hr-HR"/>
        </w:rPr>
        <w:t xml:space="preserve"> odgovarajuće radnje,</w:t>
      </w:r>
    </w:p>
    <w:p w14:paraId="13B166AF" w14:textId="66C05DBC" w:rsidR="004225B9" w:rsidRPr="00612B7A" w:rsidRDefault="004225B9" w:rsidP="00FD0590">
      <w:pPr>
        <w:pStyle w:val="ListParagraph"/>
        <w:numPr>
          <w:ilvl w:val="0"/>
          <w:numId w:val="9"/>
        </w:numPr>
        <w:spacing w:after="0" w:line="240" w:lineRule="auto"/>
        <w:jc w:val="both"/>
        <w:rPr>
          <w:lang w:val="hr-HR"/>
        </w:rPr>
      </w:pPr>
      <w:r w:rsidRPr="00612B7A">
        <w:rPr>
          <w:lang w:val="hr-HR"/>
        </w:rPr>
        <w:t>Mogućnost podnošenja drugostepene žalbe ukoliko radnik nije zadovoljan ponuđenim rješenjem.</w:t>
      </w:r>
    </w:p>
    <w:p w14:paraId="181777B8" w14:textId="0E3BB901" w:rsidR="004225B9" w:rsidRPr="00612B7A" w:rsidRDefault="004225B9" w:rsidP="00D6288F">
      <w:pPr>
        <w:spacing w:before="120" w:after="120" w:line="240" w:lineRule="auto"/>
        <w:jc w:val="both"/>
        <w:rPr>
          <w:lang w:val="hr-HR"/>
        </w:rPr>
      </w:pPr>
      <w:r w:rsidRPr="00612B7A">
        <w:rPr>
          <w:lang w:val="hr-HR"/>
        </w:rPr>
        <w:t>Konsultant za nadzor će nadgledati vođenje evidencije od strane ugovarača i rješavanje žalbi i prijavljivati ih JIP-u u svojim mjesečnim izvještajima o napretku.</w:t>
      </w:r>
    </w:p>
    <w:p w14:paraId="0B033055" w14:textId="2AABF1E3" w:rsidR="004225B9" w:rsidRPr="00612B7A" w:rsidRDefault="004225B9" w:rsidP="004225B9">
      <w:pPr>
        <w:spacing w:before="120" w:after="120" w:line="240" w:lineRule="auto"/>
        <w:jc w:val="both"/>
        <w:rPr>
          <w:lang w:val="hr-HR"/>
        </w:rPr>
      </w:pPr>
      <w:r w:rsidRPr="00612B7A">
        <w:rPr>
          <w:lang w:val="hr-HR"/>
        </w:rPr>
        <w:t xml:space="preserve">Mehanizam rješavanja </w:t>
      </w:r>
      <w:r w:rsidR="00B2542C">
        <w:rPr>
          <w:lang w:val="hr-HR"/>
        </w:rPr>
        <w:t>žalbi</w:t>
      </w:r>
      <w:r w:rsidRPr="00612B7A">
        <w:rPr>
          <w:lang w:val="hr-HR"/>
        </w:rPr>
        <w:t xml:space="preserve"> će biti transparentan i isti će omogućiti radnicima da izraze zabrinutost u vezi nekog pitanja i ulože žalbe. Pored toga, neće biti diskriminacije niti sankcija prema onima koji iznosu </w:t>
      </w:r>
      <w:r w:rsidR="00B2542C">
        <w:rPr>
          <w:lang w:val="hr-HR"/>
        </w:rPr>
        <w:t>žalbe</w:t>
      </w:r>
      <w:r w:rsidRPr="00612B7A">
        <w:rPr>
          <w:lang w:val="hr-HR"/>
        </w:rPr>
        <w:t xml:space="preserve">, a sa </w:t>
      </w:r>
      <w:r w:rsidR="00B2542C">
        <w:rPr>
          <w:lang w:val="hr-HR"/>
        </w:rPr>
        <w:t>žalba</w:t>
      </w:r>
      <w:r w:rsidRPr="00612B7A">
        <w:rPr>
          <w:lang w:val="hr-HR"/>
        </w:rPr>
        <w:t xml:space="preserve">ma će se postupati na povjerljiv način. Obrazac MRP se nalazi u </w:t>
      </w:r>
      <w:r w:rsidRPr="00612B7A">
        <w:rPr>
          <w:b/>
          <w:bCs/>
          <w:lang w:val="hr-HR"/>
        </w:rPr>
        <w:t>Prilogu D</w:t>
      </w:r>
      <w:r w:rsidRPr="00612B7A">
        <w:rPr>
          <w:lang w:val="hr-HR"/>
        </w:rPr>
        <w:t xml:space="preserve"> ove Procedure.</w:t>
      </w:r>
    </w:p>
    <w:p w14:paraId="1461D6FE" w14:textId="0A698D03" w:rsidR="004225B9" w:rsidRPr="00612B7A" w:rsidRDefault="004225B9" w:rsidP="004225B9">
      <w:pPr>
        <w:spacing w:before="120" w:after="120" w:line="240" w:lineRule="auto"/>
        <w:jc w:val="both"/>
        <w:rPr>
          <w:lang w:val="hr-HR"/>
        </w:rPr>
      </w:pPr>
      <w:r w:rsidRPr="00612B7A">
        <w:rPr>
          <w:lang w:val="hr-HR"/>
        </w:rPr>
        <w:t xml:space="preserve">Mehanizam rješavanja </w:t>
      </w:r>
      <w:r w:rsidR="00B2542C">
        <w:rPr>
          <w:lang w:val="hr-HR"/>
        </w:rPr>
        <w:t>žalbi</w:t>
      </w:r>
      <w:r w:rsidRPr="00612B7A">
        <w:rPr>
          <w:lang w:val="hr-HR"/>
        </w:rPr>
        <w:t xml:space="preserve"> ne treba da sprječava pristup drugim sudskim ili upravnim pravnim lijekovima koji su na raspolaganju u skladu sa zakonom ili putem postojećeg arbitražnog postupka ili da zamijeni mehanizme rješavanja </w:t>
      </w:r>
      <w:r w:rsidR="00B2542C">
        <w:rPr>
          <w:lang w:val="hr-HR"/>
        </w:rPr>
        <w:t>žalbi</w:t>
      </w:r>
      <w:r w:rsidRPr="00612B7A">
        <w:rPr>
          <w:lang w:val="hr-HR"/>
        </w:rPr>
        <w:t xml:space="preserve"> koji su predviđeni u kolektivnim ugovorima.</w:t>
      </w:r>
    </w:p>
    <w:p w14:paraId="57570EF1" w14:textId="77777777" w:rsidR="00D6288F" w:rsidRPr="00612B7A" w:rsidRDefault="00D6288F" w:rsidP="00D6288F">
      <w:pPr>
        <w:spacing w:before="120" w:after="120" w:line="240" w:lineRule="auto"/>
        <w:jc w:val="both"/>
        <w:rPr>
          <w:lang w:val="hr-HR"/>
        </w:rPr>
      </w:pPr>
    </w:p>
    <w:p w14:paraId="767491DE"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0A32DE03" w14:textId="4F37F0F3" w:rsidR="003F3149" w:rsidRPr="00612B7A" w:rsidRDefault="00E838D5" w:rsidP="00951861">
      <w:pPr>
        <w:pStyle w:val="Heading2"/>
        <w:numPr>
          <w:ilvl w:val="0"/>
          <w:numId w:val="1"/>
        </w:numPr>
        <w:ind w:left="426"/>
        <w:jc w:val="both"/>
        <w:rPr>
          <w:lang w:val="hr-HR"/>
        </w:rPr>
      </w:pPr>
      <w:r w:rsidRPr="00612B7A">
        <w:rPr>
          <w:lang w:val="hr-HR"/>
        </w:rPr>
        <w:lastRenderedPageBreak/>
        <w:t xml:space="preserve"> </w:t>
      </w:r>
      <w:bookmarkStart w:id="32" w:name="_Toc77079095"/>
      <w:r w:rsidRPr="00612B7A">
        <w:rPr>
          <w:lang w:val="hr-HR"/>
        </w:rPr>
        <w:t>UPRAVLJANJE UGOVARAČIMA</w:t>
      </w:r>
      <w:r w:rsidR="0086283F" w:rsidRPr="00612B7A">
        <w:rPr>
          <w:rStyle w:val="FootnoteReference"/>
          <w:lang w:val="hr-HR"/>
        </w:rPr>
        <w:footnoteReference w:id="4"/>
      </w:r>
      <w:bookmarkEnd w:id="32"/>
      <w:r w:rsidR="0052585B" w:rsidRPr="00612B7A">
        <w:rPr>
          <w:lang w:val="hr-HR"/>
        </w:rPr>
        <w:t> </w:t>
      </w:r>
    </w:p>
    <w:p w14:paraId="707AD3FB" w14:textId="1A35FABC" w:rsidR="00CB7460" w:rsidRPr="00612B7A" w:rsidRDefault="00E838D5" w:rsidP="00A04E23">
      <w:pPr>
        <w:spacing w:before="120" w:after="120" w:line="240" w:lineRule="auto"/>
        <w:jc w:val="both"/>
        <w:rPr>
          <w:lang w:val="hr-HR"/>
        </w:rPr>
      </w:pPr>
      <w:r w:rsidRPr="00612B7A">
        <w:rPr>
          <w:lang w:val="hr-HR"/>
        </w:rPr>
        <w:t xml:space="preserve">JIP će koristiti Standardne dokumente Banke za nabavku iz 2017. godine za ponude i ugovore i isti sadrže </w:t>
      </w:r>
      <w:proofErr w:type="spellStart"/>
      <w:r w:rsidRPr="00612B7A">
        <w:rPr>
          <w:lang w:val="hr-HR"/>
        </w:rPr>
        <w:t>uslove</w:t>
      </w:r>
      <w:proofErr w:type="spellEnd"/>
      <w:r w:rsidRPr="00612B7A">
        <w:rPr>
          <w:lang w:val="hr-HR"/>
        </w:rPr>
        <w:t xml:space="preserve"> u pogledu radne snage, poslova, zdravlja i sigurnosti</w:t>
      </w:r>
      <w:r w:rsidR="00C16856" w:rsidRPr="00612B7A">
        <w:rPr>
          <w:lang w:val="hr-HR"/>
        </w:rPr>
        <w:t xml:space="preserve">. </w:t>
      </w:r>
    </w:p>
    <w:p w14:paraId="49AA2B71" w14:textId="59211560" w:rsidR="00272956" w:rsidRPr="00612B7A" w:rsidRDefault="00E838D5" w:rsidP="00A04E23">
      <w:pPr>
        <w:spacing w:before="120" w:after="120" w:line="240" w:lineRule="auto"/>
        <w:jc w:val="both"/>
        <w:rPr>
          <w:lang w:val="hr-HR"/>
        </w:rPr>
      </w:pPr>
      <w:r w:rsidRPr="00612B7A">
        <w:rPr>
          <w:lang w:val="hr-HR"/>
        </w:rPr>
        <w:t>JIP će voditi računa da ugovarači budu legitimni i pouzdani subjekti, te da sve pisane procedure za upravljanje radnom snagom koje primjenjuju ugovarači budu u skladu sa ovom Procedurom.</w:t>
      </w:r>
    </w:p>
    <w:p w14:paraId="0413BCE0" w14:textId="13CEAE12" w:rsidR="00E838D5" w:rsidRPr="00612B7A" w:rsidRDefault="00E838D5" w:rsidP="00E838D5">
      <w:pPr>
        <w:spacing w:before="120" w:after="120" w:line="240" w:lineRule="auto"/>
        <w:jc w:val="both"/>
        <w:rPr>
          <w:lang w:val="hr-HR"/>
        </w:rPr>
      </w:pPr>
      <w:r w:rsidRPr="00612B7A">
        <w:rPr>
          <w:b/>
          <w:bCs/>
          <w:lang w:val="hr-HR"/>
        </w:rPr>
        <w:t>U okviru procesa odabira</w:t>
      </w:r>
      <w:r w:rsidRPr="00612B7A">
        <w:rPr>
          <w:lang w:val="hr-HR"/>
        </w:rPr>
        <w:t>, JIP može provesti temeljitu analizu i izvršiti uvid u sljedeće informacije:</w:t>
      </w:r>
    </w:p>
    <w:p w14:paraId="06ACC410" w14:textId="77777777" w:rsidR="00E838D5" w:rsidRPr="00612B7A" w:rsidRDefault="00E838D5" w:rsidP="00FD0590">
      <w:pPr>
        <w:pStyle w:val="ListParagraph"/>
        <w:numPr>
          <w:ilvl w:val="0"/>
          <w:numId w:val="9"/>
        </w:numPr>
        <w:spacing w:after="0" w:line="240" w:lineRule="auto"/>
        <w:jc w:val="both"/>
        <w:rPr>
          <w:lang w:val="hr-HR"/>
        </w:rPr>
      </w:pPr>
      <w:r w:rsidRPr="00612B7A">
        <w:rPr>
          <w:lang w:val="hr-HR"/>
        </w:rPr>
        <w:t xml:space="preserve">Informacije u javnim evidencijama, npr. registri </w:t>
      </w:r>
      <w:proofErr w:type="spellStart"/>
      <w:r w:rsidRPr="00612B7A">
        <w:rPr>
          <w:lang w:val="hr-HR"/>
        </w:rPr>
        <w:t>preduzeća</w:t>
      </w:r>
      <w:proofErr w:type="spellEnd"/>
      <w:r w:rsidRPr="00612B7A">
        <w:rPr>
          <w:lang w:val="hr-HR"/>
        </w:rPr>
        <w:t xml:space="preserve"> i javni dokumenti koji se odnose na kršenja važećeg zakona o radu, uključujući izvještaje inspekcija rada i drugih organa za provođenje zakona;</w:t>
      </w:r>
    </w:p>
    <w:p w14:paraId="2CEA3F21" w14:textId="77777777" w:rsidR="00E838D5" w:rsidRPr="00612B7A" w:rsidRDefault="00E838D5" w:rsidP="00FD0590">
      <w:pPr>
        <w:pStyle w:val="ListParagraph"/>
        <w:numPr>
          <w:ilvl w:val="0"/>
          <w:numId w:val="9"/>
        </w:numPr>
        <w:spacing w:after="0" w:line="240" w:lineRule="auto"/>
        <w:jc w:val="both"/>
        <w:rPr>
          <w:lang w:val="hr-HR"/>
        </w:rPr>
      </w:pPr>
      <w:r w:rsidRPr="00612B7A">
        <w:rPr>
          <w:lang w:val="hr-HR"/>
        </w:rPr>
        <w:t xml:space="preserve">Poslovne licence, registracije, dozvole i </w:t>
      </w:r>
      <w:proofErr w:type="spellStart"/>
      <w:r w:rsidRPr="00612B7A">
        <w:rPr>
          <w:lang w:val="hr-HR"/>
        </w:rPr>
        <w:t>saglasnosti</w:t>
      </w:r>
      <w:proofErr w:type="spellEnd"/>
      <w:r w:rsidRPr="00612B7A">
        <w:rPr>
          <w:lang w:val="hr-HR"/>
        </w:rPr>
        <w:t>;</w:t>
      </w:r>
    </w:p>
    <w:p w14:paraId="31849A00" w14:textId="47FC83CA" w:rsidR="00E838D5" w:rsidRPr="00612B7A" w:rsidRDefault="00E838D5" w:rsidP="00FD0590">
      <w:pPr>
        <w:pStyle w:val="ListParagraph"/>
        <w:numPr>
          <w:ilvl w:val="0"/>
          <w:numId w:val="9"/>
        </w:numPr>
        <w:spacing w:after="0" w:line="240" w:lineRule="auto"/>
        <w:jc w:val="both"/>
        <w:rPr>
          <w:lang w:val="hr-HR"/>
        </w:rPr>
      </w:pPr>
      <w:r w:rsidRPr="00612B7A">
        <w:rPr>
          <w:lang w:val="hr-HR"/>
        </w:rPr>
        <w:t>Dokumentacija koja se odnosi na sistem upravljanja radnom snagom, uključujući npr. pitanja u vezi sa zdravljem i sigurnosti na radu, procedure upravljanja radnom snagom;</w:t>
      </w:r>
    </w:p>
    <w:p w14:paraId="32B38FBA" w14:textId="6DC363E9" w:rsidR="000C1082" w:rsidRPr="00612B7A" w:rsidRDefault="00E838D5" w:rsidP="00FD0590">
      <w:pPr>
        <w:pStyle w:val="ListParagraph"/>
        <w:numPr>
          <w:ilvl w:val="0"/>
          <w:numId w:val="9"/>
        </w:numPr>
        <w:spacing w:after="0" w:line="240" w:lineRule="auto"/>
        <w:jc w:val="both"/>
        <w:rPr>
          <w:lang w:val="hr-HR"/>
        </w:rPr>
      </w:pPr>
      <w:r w:rsidRPr="00612B7A">
        <w:rPr>
          <w:lang w:val="hr-HR"/>
        </w:rPr>
        <w:t xml:space="preserve">Kopije prethodnih ugovora sa </w:t>
      </w:r>
      <w:r w:rsidR="00B2542C">
        <w:rPr>
          <w:lang w:val="hr-HR"/>
        </w:rPr>
        <w:t>ugovaračima</w:t>
      </w:r>
      <w:r w:rsidRPr="00612B7A">
        <w:rPr>
          <w:lang w:val="hr-HR"/>
        </w:rPr>
        <w:t xml:space="preserve"> i dobavljačima u kojima se vidi uključenost odredbi i </w:t>
      </w:r>
      <w:proofErr w:type="spellStart"/>
      <w:r w:rsidRPr="00612B7A">
        <w:rPr>
          <w:lang w:val="hr-HR"/>
        </w:rPr>
        <w:t>uslova</w:t>
      </w:r>
      <w:proofErr w:type="spellEnd"/>
      <w:r w:rsidRPr="00612B7A">
        <w:rPr>
          <w:lang w:val="hr-HR"/>
        </w:rPr>
        <w:t xml:space="preserve"> koje odražavaju ODS2</w:t>
      </w:r>
      <w:r w:rsidR="000C1082" w:rsidRPr="00612B7A">
        <w:rPr>
          <w:lang w:val="hr-HR"/>
        </w:rPr>
        <w:t>.</w:t>
      </w:r>
    </w:p>
    <w:p w14:paraId="41C19114" w14:textId="77777777" w:rsidR="00E838D5" w:rsidRPr="00612B7A" w:rsidRDefault="00E838D5" w:rsidP="00E838D5">
      <w:pPr>
        <w:spacing w:before="120" w:after="120" w:line="240" w:lineRule="auto"/>
        <w:jc w:val="both"/>
        <w:rPr>
          <w:lang w:val="hr-HR"/>
        </w:rPr>
      </w:pPr>
      <w:r w:rsidRPr="00612B7A">
        <w:rPr>
          <w:b/>
          <w:bCs/>
          <w:lang w:val="hr-HR"/>
        </w:rPr>
        <w:t>U toku izvršenja Ugovora</w:t>
      </w:r>
      <w:r w:rsidRPr="00612B7A">
        <w:rPr>
          <w:lang w:val="hr-HR"/>
        </w:rPr>
        <w:t>, vršit će se uvid u sljedeće:</w:t>
      </w:r>
    </w:p>
    <w:p w14:paraId="25CDD982" w14:textId="77777777" w:rsidR="00E838D5" w:rsidRPr="00612B7A" w:rsidRDefault="00E838D5" w:rsidP="00FD0590">
      <w:pPr>
        <w:pStyle w:val="ListParagraph"/>
        <w:numPr>
          <w:ilvl w:val="0"/>
          <w:numId w:val="9"/>
        </w:numPr>
        <w:spacing w:after="0" w:line="240" w:lineRule="auto"/>
        <w:jc w:val="both"/>
        <w:rPr>
          <w:lang w:val="hr-HR"/>
        </w:rPr>
      </w:pPr>
      <w:r w:rsidRPr="00612B7A">
        <w:rPr>
          <w:lang w:val="hr-HR"/>
        </w:rPr>
        <w:t>Identifikacija osoblja za upravljanje radnom snagom, sigurnosti i zdravljem; njihove kvalifikacije i certifikati;;</w:t>
      </w:r>
    </w:p>
    <w:p w14:paraId="651E215F" w14:textId="77777777" w:rsidR="00E838D5" w:rsidRPr="00612B7A" w:rsidRDefault="00E838D5" w:rsidP="00FD0590">
      <w:pPr>
        <w:pStyle w:val="ListParagraph"/>
        <w:numPr>
          <w:ilvl w:val="0"/>
          <w:numId w:val="9"/>
        </w:numPr>
        <w:spacing w:after="0" w:line="240" w:lineRule="auto"/>
        <w:jc w:val="both"/>
        <w:rPr>
          <w:lang w:val="hr-HR"/>
        </w:rPr>
      </w:pPr>
      <w:r w:rsidRPr="00612B7A">
        <w:rPr>
          <w:lang w:val="hr-HR"/>
        </w:rPr>
        <w:t>Potvrde/dozvole/obuka za radnike za obavljanje potrebnog posla;</w:t>
      </w:r>
    </w:p>
    <w:p w14:paraId="4FF32ED9" w14:textId="77777777" w:rsidR="00E838D5" w:rsidRPr="00612B7A" w:rsidRDefault="00E838D5" w:rsidP="00FD0590">
      <w:pPr>
        <w:pStyle w:val="ListParagraph"/>
        <w:numPr>
          <w:ilvl w:val="0"/>
          <w:numId w:val="9"/>
        </w:numPr>
        <w:spacing w:after="0" w:line="240" w:lineRule="auto"/>
        <w:jc w:val="both"/>
        <w:rPr>
          <w:lang w:val="hr-HR"/>
        </w:rPr>
      </w:pPr>
      <w:r w:rsidRPr="00612B7A">
        <w:rPr>
          <w:lang w:val="hr-HR"/>
        </w:rPr>
        <w:t>Evidencija o kršenju sigurnosti i zdravlja, te odgovori;</w:t>
      </w:r>
    </w:p>
    <w:p w14:paraId="3F5925E8" w14:textId="1E527092" w:rsidR="00E838D5" w:rsidRPr="00612B7A" w:rsidRDefault="00E838D5" w:rsidP="00FD0590">
      <w:pPr>
        <w:pStyle w:val="ListParagraph"/>
        <w:numPr>
          <w:ilvl w:val="0"/>
          <w:numId w:val="9"/>
        </w:numPr>
        <w:spacing w:after="0" w:line="240" w:lineRule="auto"/>
        <w:jc w:val="both"/>
        <w:rPr>
          <w:lang w:val="hr-HR"/>
        </w:rPr>
      </w:pPr>
      <w:r w:rsidRPr="00612B7A">
        <w:rPr>
          <w:lang w:val="hr-HR"/>
        </w:rPr>
        <w:t>Platne liste radnika, uključujući broj radnih sati i isplaćenu platu.</w:t>
      </w:r>
    </w:p>
    <w:p w14:paraId="55C45A19" w14:textId="646298FE" w:rsidR="00E838D5" w:rsidRPr="00612B7A" w:rsidRDefault="00E838D5" w:rsidP="00E838D5">
      <w:pPr>
        <w:spacing w:before="120" w:after="120" w:line="240" w:lineRule="auto"/>
        <w:jc w:val="both"/>
        <w:rPr>
          <w:lang w:val="hr-HR"/>
        </w:rPr>
      </w:pPr>
      <w:r w:rsidRPr="00612B7A">
        <w:rPr>
          <w:lang w:val="hr-HR"/>
        </w:rPr>
        <w:t xml:space="preserve">Ukoliko to smatra potrebnim, JIP može tražiti od </w:t>
      </w:r>
      <w:r w:rsidR="00A66C70" w:rsidRPr="00612B7A">
        <w:rPr>
          <w:b/>
          <w:bCs/>
          <w:lang w:val="hr-HR"/>
        </w:rPr>
        <w:t xml:space="preserve">ugovarača </w:t>
      </w:r>
      <w:r w:rsidRPr="00612B7A">
        <w:rPr>
          <w:b/>
          <w:bCs/>
          <w:lang w:val="hr-HR"/>
        </w:rPr>
        <w:t>da dostave dodatnu dokumentaciju</w:t>
      </w:r>
      <w:r w:rsidRPr="00612B7A">
        <w:rPr>
          <w:lang w:val="hr-HR"/>
        </w:rPr>
        <w:t>, uključujući, između ostalog, sljedeće:</w:t>
      </w:r>
    </w:p>
    <w:p w14:paraId="4D9F396B" w14:textId="605495A9" w:rsidR="00C16856" w:rsidRPr="00612B7A" w:rsidRDefault="00A66C70" w:rsidP="00FD0590">
      <w:pPr>
        <w:pStyle w:val="ListParagraph"/>
        <w:numPr>
          <w:ilvl w:val="0"/>
          <w:numId w:val="9"/>
        </w:numPr>
        <w:spacing w:after="0" w:line="240" w:lineRule="auto"/>
        <w:jc w:val="both"/>
        <w:rPr>
          <w:lang w:val="hr-HR"/>
        </w:rPr>
      </w:pPr>
      <w:r w:rsidRPr="00612B7A">
        <w:rPr>
          <w:lang w:val="hr-HR"/>
        </w:rPr>
        <w:t>Pisane politike o radnoj snazi</w:t>
      </w:r>
      <w:r w:rsidR="000C1082" w:rsidRPr="00612B7A">
        <w:rPr>
          <w:lang w:val="hr-HR"/>
        </w:rPr>
        <w:t xml:space="preserve">, </w:t>
      </w:r>
      <w:r w:rsidRPr="00612B7A">
        <w:rPr>
          <w:lang w:val="hr-HR"/>
        </w:rPr>
        <w:t>Kodeks ponašanja</w:t>
      </w:r>
      <w:r w:rsidR="000C1082" w:rsidRPr="00612B7A">
        <w:rPr>
          <w:lang w:val="hr-HR"/>
        </w:rPr>
        <w:t xml:space="preserve"> </w:t>
      </w:r>
      <w:r w:rsidRPr="00612B7A">
        <w:rPr>
          <w:lang w:val="hr-HR"/>
        </w:rPr>
        <w:t xml:space="preserve">I Kodeks ponašanja za </w:t>
      </w:r>
      <w:bookmarkStart w:id="33" w:name="_Hlk72405424"/>
      <w:r w:rsidRPr="00612B7A">
        <w:rPr>
          <w:lang w:val="hr-HR"/>
        </w:rPr>
        <w:t>SIZ/SU</w:t>
      </w:r>
      <w:bookmarkEnd w:id="33"/>
      <w:r w:rsidR="00A04E23" w:rsidRPr="00612B7A">
        <w:rPr>
          <w:lang w:val="hr-HR"/>
        </w:rPr>
        <w:t>;</w:t>
      </w:r>
    </w:p>
    <w:p w14:paraId="52E05B9B" w14:textId="77777777" w:rsidR="00A66C70" w:rsidRPr="00612B7A" w:rsidRDefault="00A66C70" w:rsidP="00FD0590">
      <w:pPr>
        <w:pStyle w:val="ListParagraph"/>
        <w:numPr>
          <w:ilvl w:val="0"/>
          <w:numId w:val="9"/>
        </w:numPr>
        <w:spacing w:after="0" w:line="240" w:lineRule="auto"/>
        <w:jc w:val="both"/>
        <w:rPr>
          <w:lang w:val="hr-HR"/>
        </w:rPr>
      </w:pPr>
      <w:r w:rsidRPr="00612B7A">
        <w:rPr>
          <w:lang w:val="hr-HR"/>
        </w:rPr>
        <w:t>Izvještaje inspekcije rada i drugih tijela,</w:t>
      </w:r>
    </w:p>
    <w:p w14:paraId="04271DC2" w14:textId="5802A56A" w:rsidR="00A66C70" w:rsidRPr="00612B7A" w:rsidRDefault="00A66C70" w:rsidP="00FD0590">
      <w:pPr>
        <w:pStyle w:val="ListParagraph"/>
        <w:numPr>
          <w:ilvl w:val="0"/>
          <w:numId w:val="9"/>
        </w:numPr>
        <w:spacing w:after="0" w:line="240" w:lineRule="auto"/>
        <w:jc w:val="both"/>
        <w:rPr>
          <w:lang w:val="hr-HR"/>
        </w:rPr>
      </w:pPr>
      <w:r w:rsidRPr="00612B7A">
        <w:rPr>
          <w:lang w:val="hr-HR"/>
        </w:rPr>
        <w:t>Evidenciju o zaštiti zdravlja i sigurnosti na radu, uključujući podatke o nesrećama i smrtnim slučajevima, kao i informacije koje su dostavljene nadležnim organima.</w:t>
      </w:r>
    </w:p>
    <w:p w14:paraId="65F21978" w14:textId="72ACAA24" w:rsidR="00A66C70" w:rsidRPr="00612B7A" w:rsidRDefault="00A66C70" w:rsidP="00A66C70">
      <w:pPr>
        <w:spacing w:before="120" w:after="120" w:line="240" w:lineRule="auto"/>
        <w:jc w:val="both"/>
        <w:rPr>
          <w:lang w:val="hr-HR"/>
        </w:rPr>
      </w:pPr>
      <w:r w:rsidRPr="00612B7A">
        <w:rPr>
          <w:lang w:val="hr-HR"/>
        </w:rPr>
        <w:t xml:space="preserve">Upravljanje radnom snagom od strane ugovarača će se pratiti na osnovu Izvještaja o usklađenosti radnih </w:t>
      </w:r>
      <w:proofErr w:type="spellStart"/>
      <w:r w:rsidRPr="00612B7A">
        <w:rPr>
          <w:lang w:val="hr-HR"/>
        </w:rPr>
        <w:t>uslova</w:t>
      </w:r>
      <w:proofErr w:type="spellEnd"/>
      <w:r w:rsidRPr="00612B7A">
        <w:rPr>
          <w:lang w:val="hr-HR"/>
        </w:rPr>
        <w:t xml:space="preserve"> sa ODS2, koje su ugovarači dužni dostavljati JIP-u </w:t>
      </w:r>
      <w:r w:rsidR="00661C30">
        <w:rPr>
          <w:lang w:val="hr-HR"/>
        </w:rPr>
        <w:t>kvartalno</w:t>
      </w:r>
      <w:r w:rsidRPr="00612B7A">
        <w:rPr>
          <w:lang w:val="hr-HR"/>
        </w:rPr>
        <w:t xml:space="preserve">. Format izvještaja se nalazi u </w:t>
      </w:r>
      <w:r w:rsidRPr="00612B7A">
        <w:rPr>
          <w:b/>
          <w:bCs/>
          <w:lang w:val="hr-HR"/>
        </w:rPr>
        <w:t>Prilogu A</w:t>
      </w:r>
      <w:r w:rsidRPr="00612B7A">
        <w:rPr>
          <w:lang w:val="hr-HR"/>
        </w:rPr>
        <w:t>. Ukoliko se utvrde bilo kakve nepravilnosti na osnovu ovih izvještaja ili preko mehanizma za rješavanje žalbi, JIP je dužna obavijestiti nadležnu inspekciju rada.</w:t>
      </w:r>
    </w:p>
    <w:p w14:paraId="02CD41E1" w14:textId="106E5E56" w:rsidR="00A66C70" w:rsidRPr="00612B7A" w:rsidRDefault="00A66C70" w:rsidP="00A66C70">
      <w:pPr>
        <w:spacing w:before="120" w:after="120" w:line="240" w:lineRule="auto"/>
        <w:jc w:val="both"/>
        <w:rPr>
          <w:lang w:val="hr-HR"/>
        </w:rPr>
      </w:pPr>
      <w:r w:rsidRPr="00612B7A">
        <w:rPr>
          <w:lang w:val="hr-HR"/>
        </w:rPr>
        <w:t xml:space="preserve">Ugovori zaključeni sa ugovaračima trebaju sadržavati odredbe o obaveznom usklađivanju sa relevantnim propisima o radu i zaštiti zdravlja i sigurnosti na radu, kao i obavezu uspostavljanja mehanizma za rješavanje žalbi radnika (ukoliko takav mehanizam ne postoji) na način kako je to određeno u ovoj Proceduri. </w:t>
      </w:r>
    </w:p>
    <w:p w14:paraId="7881EA18" w14:textId="293AD044" w:rsidR="00A66C70" w:rsidRPr="00612B7A" w:rsidRDefault="00A66C70" w:rsidP="00A66C70">
      <w:pPr>
        <w:spacing w:before="120" w:after="120" w:line="240" w:lineRule="auto"/>
        <w:jc w:val="both"/>
        <w:rPr>
          <w:lang w:val="hr-HR"/>
        </w:rPr>
      </w:pPr>
      <w:r w:rsidRPr="00612B7A">
        <w:rPr>
          <w:lang w:val="hr-HR"/>
        </w:rPr>
        <w:t xml:space="preserve">Monitoring ugovora zaključenih sa ugovaračima treba obuhvatiti periodične revizije i nasumične provjere gradilišta i evidencija i izvještaja o upravljanju radnom snagom. Evidencije i izvještaji ugovarača o upravljanju radnom snagom mogu sadržavati: (i) reprezentativni uzorak ugovora o radu ili sporazumu između trećih strana i ugovorenih radnika; (ii) evidenciju o zaprimljenim žalbama i rješenja istih; (iii) izvještaje o inspekcijskom pregledu sigurnosti, uključujući smrtne slučajeve i nesreće, te primjena </w:t>
      </w:r>
      <w:r w:rsidRPr="00612B7A">
        <w:rPr>
          <w:lang w:val="hr-HR"/>
        </w:rPr>
        <w:lastRenderedPageBreak/>
        <w:t xml:space="preserve">korektivnih radnji; (iv) evidenciju o obuci održanoj za ugovorene radnike radi pojašnjenja rada, </w:t>
      </w:r>
      <w:proofErr w:type="spellStart"/>
      <w:r w:rsidRPr="00612B7A">
        <w:rPr>
          <w:lang w:val="hr-HR"/>
        </w:rPr>
        <w:t>uslova</w:t>
      </w:r>
      <w:proofErr w:type="spellEnd"/>
      <w:r w:rsidRPr="00612B7A">
        <w:rPr>
          <w:lang w:val="hr-HR"/>
        </w:rPr>
        <w:t xml:space="preserve"> rada i zaštite zdravlja i sigurnosti na radu u vezi sa projektom. JIP je dužna uključiti u ugovore sa ugovaračima /pod-ugovaračima odgovarajuće korektivne mjere u slučaju neusklađenosti kao što je raskid ugovora ukoliko ugovarač, u razumnom roku, ne sprovede ono što je navedeno u obavještenju za korekciju, a što se, između ostalog, može odnositi na usklađenost sa Zakonom o radu FBiH, propisima o zdravlju i sigurnosti na radu i ovom Procedurom. Izjava/obrazac trećih strana o usklađenosti sa odredbama propisa o radu i Procedurom projekta nalazi se </w:t>
      </w:r>
      <w:r w:rsidRPr="00612B7A">
        <w:rPr>
          <w:b/>
          <w:bCs/>
          <w:lang w:val="hr-HR"/>
        </w:rPr>
        <w:t>Prilogu B</w:t>
      </w:r>
      <w:r w:rsidRPr="00612B7A">
        <w:rPr>
          <w:lang w:val="hr-HR"/>
        </w:rPr>
        <w:t>.</w:t>
      </w:r>
    </w:p>
    <w:p w14:paraId="4C827D59" w14:textId="77777777" w:rsidR="00C16856" w:rsidRPr="00612B7A" w:rsidRDefault="00C16856" w:rsidP="00A04E23">
      <w:pPr>
        <w:spacing w:before="120" w:after="120" w:line="240" w:lineRule="auto"/>
        <w:jc w:val="both"/>
        <w:rPr>
          <w:lang w:val="hr-HR"/>
        </w:rPr>
      </w:pPr>
    </w:p>
    <w:p w14:paraId="05F7B875" w14:textId="77777777" w:rsidR="00632EC1" w:rsidRPr="00612B7A" w:rsidRDefault="00632EC1">
      <w:pPr>
        <w:spacing w:after="160" w:line="259" w:lineRule="auto"/>
        <w:rPr>
          <w:rFonts w:eastAsiaTheme="majorEastAsia" w:cstheme="majorBidi"/>
          <w:b/>
          <w:bCs/>
          <w:color w:val="4472C4" w:themeColor="accent1"/>
          <w:sz w:val="26"/>
          <w:szCs w:val="26"/>
          <w:lang w:val="hr-HR"/>
        </w:rPr>
      </w:pPr>
      <w:r w:rsidRPr="00612B7A">
        <w:rPr>
          <w:lang w:val="hr-HR"/>
        </w:rPr>
        <w:br w:type="page"/>
      </w:r>
    </w:p>
    <w:p w14:paraId="4D9BBF62" w14:textId="28332CF8" w:rsidR="0052585B" w:rsidRPr="00612B7A" w:rsidRDefault="007E0BB2" w:rsidP="00951861">
      <w:pPr>
        <w:pStyle w:val="Heading2"/>
        <w:numPr>
          <w:ilvl w:val="0"/>
          <w:numId w:val="1"/>
        </w:numPr>
        <w:jc w:val="both"/>
        <w:rPr>
          <w:lang w:val="hr-HR"/>
        </w:rPr>
      </w:pPr>
      <w:bookmarkStart w:id="34" w:name="_Toc77079096"/>
      <w:r w:rsidRPr="00612B7A">
        <w:rPr>
          <w:lang w:val="hr-HR"/>
        </w:rPr>
        <w:lastRenderedPageBreak/>
        <w:t>PRIMARNI DOBAVLJAČI</w:t>
      </w:r>
      <w:bookmarkEnd w:id="34"/>
    </w:p>
    <w:p w14:paraId="303965E1" w14:textId="00CF453C" w:rsidR="007E0BB2" w:rsidRPr="00612B7A" w:rsidRDefault="007E0BB2" w:rsidP="007E0BB2">
      <w:pPr>
        <w:spacing w:before="120" w:after="120" w:line="240" w:lineRule="auto"/>
        <w:jc w:val="both"/>
        <w:rPr>
          <w:lang w:val="hr-HR"/>
        </w:rPr>
      </w:pPr>
      <w:r w:rsidRPr="00612B7A">
        <w:rPr>
          <w:lang w:val="hr-HR"/>
        </w:rPr>
        <w:t xml:space="preserve">Primarni dobavljači će biti kompanije koje će osigurati razne građevinske materijale (npr. drobljeni kamen, </w:t>
      </w:r>
      <w:proofErr w:type="spellStart"/>
      <w:r w:rsidRPr="00612B7A">
        <w:rPr>
          <w:lang w:val="hr-HR"/>
        </w:rPr>
        <w:t>geotekstil</w:t>
      </w:r>
      <w:proofErr w:type="spellEnd"/>
      <w:r w:rsidRPr="00612B7A">
        <w:rPr>
          <w:lang w:val="hr-HR"/>
        </w:rPr>
        <w:t>, pijesak, šljunak, itd.) i raznu opremu planiranu projektnim komponentama. Za bilo koji lanac snabdijevanja moraju biti uspostavljeni odgovarajući sistemi upravljanja i kontrole kako bi se osigurala usklađenost s propisima FBiH i zahtjeva ESS2 (u području maloljetničkog rada, prisilnog rada i ozbiljnih sigurnosnih pitanja koja se mogu pojaviti u vezi s primarnim dobavljačima).</w:t>
      </w:r>
    </w:p>
    <w:p w14:paraId="2506358B" w14:textId="475F269A" w:rsidR="007E0BB2" w:rsidRPr="00612B7A" w:rsidRDefault="007E0BB2" w:rsidP="007E0BB2">
      <w:pPr>
        <w:spacing w:before="120" w:after="120" w:line="240" w:lineRule="auto"/>
        <w:jc w:val="both"/>
        <w:rPr>
          <w:lang w:val="hr-HR"/>
        </w:rPr>
      </w:pPr>
      <w:r w:rsidRPr="00612B7A">
        <w:rPr>
          <w:lang w:val="hr-HR"/>
        </w:rPr>
        <w:t xml:space="preserve">Prilikom kupovine materijala od primarnih dobavljača, ugovarač će od njih zahtijevati da identificiraju rizik </w:t>
      </w:r>
      <w:r w:rsidR="00C85395" w:rsidRPr="00612B7A">
        <w:rPr>
          <w:lang w:val="hr-HR"/>
        </w:rPr>
        <w:t>maloljetničkog</w:t>
      </w:r>
      <w:r w:rsidRPr="00612B7A">
        <w:rPr>
          <w:lang w:val="hr-HR"/>
        </w:rPr>
        <w:t xml:space="preserve"> rada, prisilnog rada i ozbiljne sigurnosne rizike u proizvodnji građevinskog materijala. Ako se bilo koji od ovih rizika identificira kod primarnih dobavljača, JIP će zahtijevati od primarnog dobavljača da poduzme odgovarajuće korake za njihovo otklanjanje. Takve mjere ublažavanja povremeno će se nadzirati. U slučaju da se utvrdi da su mjere ublažavanja neučinkovite, JIP će</w:t>
      </w:r>
      <w:r w:rsidR="00C85395" w:rsidRPr="00612B7A">
        <w:rPr>
          <w:lang w:val="hr-HR"/>
        </w:rPr>
        <w:t xml:space="preserve"> se</w:t>
      </w:r>
      <w:r w:rsidRPr="00612B7A">
        <w:rPr>
          <w:lang w:val="hr-HR"/>
        </w:rPr>
        <w:t xml:space="preserve">, u razumnom roku, preusmjeriti </w:t>
      </w:r>
      <w:r w:rsidR="00C85395" w:rsidRPr="00612B7A">
        <w:rPr>
          <w:lang w:val="hr-HR"/>
        </w:rPr>
        <w:t xml:space="preserve">na one </w:t>
      </w:r>
      <w:r w:rsidRPr="00612B7A">
        <w:rPr>
          <w:lang w:val="hr-HR"/>
        </w:rPr>
        <w:t xml:space="preserve">primarne dobavljače projekta koji mogu dokazati da ispunjavaju relevantne zahtjeve. Izjava primarnih dobavljača o poštivanju odredbi propisa o radu i </w:t>
      </w:r>
      <w:r w:rsidR="00C85395" w:rsidRPr="00612B7A">
        <w:rPr>
          <w:lang w:val="hr-HR"/>
        </w:rPr>
        <w:t>PUR</w:t>
      </w:r>
      <w:r w:rsidRPr="00612B7A">
        <w:rPr>
          <w:lang w:val="hr-HR"/>
        </w:rPr>
        <w:t xml:space="preserve"> </w:t>
      </w:r>
      <w:r w:rsidR="00C85395" w:rsidRPr="00612B7A">
        <w:rPr>
          <w:lang w:val="hr-HR"/>
        </w:rPr>
        <w:t>P</w:t>
      </w:r>
      <w:r w:rsidRPr="00612B7A">
        <w:rPr>
          <w:lang w:val="hr-HR"/>
        </w:rPr>
        <w:t xml:space="preserve">rojekta koji se odnose na </w:t>
      </w:r>
      <w:r w:rsidR="00C85395" w:rsidRPr="00612B7A">
        <w:rPr>
          <w:lang w:val="hr-HR"/>
        </w:rPr>
        <w:t>maloljetnički</w:t>
      </w:r>
      <w:r w:rsidRPr="00612B7A">
        <w:rPr>
          <w:lang w:val="hr-HR"/>
        </w:rPr>
        <w:t xml:space="preserve"> rad, prisilni rad i zaštitu na radu nalazi se u </w:t>
      </w:r>
      <w:r w:rsidRPr="00612B7A">
        <w:rPr>
          <w:b/>
          <w:bCs/>
          <w:lang w:val="hr-HR"/>
        </w:rPr>
        <w:t>Prilogu C</w:t>
      </w:r>
      <w:r w:rsidRPr="00612B7A">
        <w:rPr>
          <w:lang w:val="hr-HR"/>
        </w:rPr>
        <w:t>.</w:t>
      </w:r>
    </w:p>
    <w:p w14:paraId="7A40CFF0" w14:textId="0EBC11DD" w:rsidR="007E0BB2" w:rsidRPr="00612B7A" w:rsidRDefault="007E0BB2" w:rsidP="007E0BB2">
      <w:pPr>
        <w:spacing w:before="120" w:after="120" w:line="240" w:lineRule="auto"/>
        <w:jc w:val="both"/>
        <w:rPr>
          <w:lang w:val="hr-HR"/>
        </w:rPr>
      </w:pPr>
      <w:r w:rsidRPr="00612B7A">
        <w:rPr>
          <w:lang w:val="hr-HR"/>
        </w:rPr>
        <w:t>Kroz odredbe OODU-a zahtijevat će se od trećih strana da se njihovi dobavljači i kooperanti pridržavaju entitetskih/državnih zakona i osiguraju da zaposlenici bilo kojih dobavljača ili kooperanata budu adekvatno o</w:t>
      </w:r>
      <w:r w:rsidR="00C85395" w:rsidRPr="00612B7A">
        <w:rPr>
          <w:lang w:val="hr-HR"/>
        </w:rPr>
        <w:t>sposobljeni</w:t>
      </w:r>
      <w:r w:rsidRPr="00612B7A">
        <w:rPr>
          <w:lang w:val="hr-HR"/>
        </w:rPr>
        <w:t xml:space="preserve"> </w:t>
      </w:r>
      <w:r w:rsidR="00C85395" w:rsidRPr="00612B7A">
        <w:rPr>
          <w:lang w:val="hr-HR"/>
        </w:rPr>
        <w:t>po pitanju</w:t>
      </w:r>
      <w:r w:rsidRPr="00612B7A">
        <w:rPr>
          <w:lang w:val="hr-HR"/>
        </w:rPr>
        <w:t xml:space="preserve"> </w:t>
      </w:r>
      <w:r w:rsidR="00C85395" w:rsidRPr="00612B7A">
        <w:rPr>
          <w:lang w:val="hr-HR"/>
        </w:rPr>
        <w:t xml:space="preserve">zakonskih </w:t>
      </w:r>
      <w:r w:rsidRPr="00612B7A">
        <w:rPr>
          <w:lang w:val="hr-HR"/>
        </w:rPr>
        <w:t xml:space="preserve">zahtjeva. JIP zadržava prava </w:t>
      </w:r>
      <w:r w:rsidR="00C85395" w:rsidRPr="00612B7A">
        <w:rPr>
          <w:lang w:val="hr-HR"/>
        </w:rPr>
        <w:t>provjere</w:t>
      </w:r>
      <w:r w:rsidRPr="00612B7A">
        <w:rPr>
          <w:lang w:val="hr-HR"/>
        </w:rPr>
        <w:t xml:space="preserve"> usklađenost</w:t>
      </w:r>
      <w:r w:rsidR="00C85395" w:rsidRPr="00612B7A">
        <w:rPr>
          <w:lang w:val="hr-HR"/>
        </w:rPr>
        <w:t>i</w:t>
      </w:r>
      <w:r w:rsidRPr="00612B7A">
        <w:rPr>
          <w:lang w:val="hr-HR"/>
        </w:rPr>
        <w:t xml:space="preserve"> sa zahtjevima </w:t>
      </w:r>
      <w:r w:rsidR="00C85395" w:rsidRPr="00612B7A">
        <w:rPr>
          <w:lang w:val="hr-HR"/>
        </w:rPr>
        <w:t>kroz</w:t>
      </w:r>
      <w:r w:rsidRPr="00612B7A">
        <w:rPr>
          <w:lang w:val="hr-HR"/>
        </w:rPr>
        <w:t xml:space="preserve"> kombinacij</w:t>
      </w:r>
      <w:r w:rsidR="00C85395" w:rsidRPr="00612B7A">
        <w:rPr>
          <w:lang w:val="hr-HR"/>
        </w:rPr>
        <w:t>u</w:t>
      </w:r>
      <w:r w:rsidRPr="00612B7A">
        <w:rPr>
          <w:lang w:val="hr-HR"/>
        </w:rPr>
        <w:t xml:space="preserve"> mehanizama, uključujući, ali ne ograničavajući se na samoprocjene, ankete, posjete </w:t>
      </w:r>
      <w:r w:rsidR="00C85395" w:rsidRPr="00612B7A">
        <w:rPr>
          <w:lang w:val="hr-HR"/>
        </w:rPr>
        <w:t>lokaciji</w:t>
      </w:r>
      <w:r w:rsidRPr="00612B7A">
        <w:rPr>
          <w:lang w:val="hr-HR"/>
        </w:rPr>
        <w:t xml:space="preserve"> ili revizije. U Izvještajima se stoga mora voditi </w:t>
      </w:r>
      <w:r w:rsidR="00C85395" w:rsidRPr="00612B7A">
        <w:rPr>
          <w:lang w:val="hr-HR"/>
        </w:rPr>
        <w:t>odgovarajuća</w:t>
      </w:r>
      <w:r w:rsidRPr="00612B7A">
        <w:rPr>
          <w:lang w:val="hr-HR"/>
        </w:rPr>
        <w:t xml:space="preserve"> evidencij</w:t>
      </w:r>
      <w:r w:rsidR="00C85395" w:rsidRPr="00612B7A">
        <w:rPr>
          <w:lang w:val="hr-HR"/>
        </w:rPr>
        <w:t>a</w:t>
      </w:r>
      <w:r w:rsidRPr="00612B7A">
        <w:rPr>
          <w:lang w:val="hr-HR"/>
        </w:rPr>
        <w:t xml:space="preserve"> </w:t>
      </w:r>
      <w:r w:rsidR="00C85395" w:rsidRPr="00612B7A">
        <w:rPr>
          <w:lang w:val="hr-HR"/>
        </w:rPr>
        <w:t>kojom se dokazuje</w:t>
      </w:r>
      <w:r w:rsidRPr="00612B7A">
        <w:rPr>
          <w:lang w:val="hr-HR"/>
        </w:rPr>
        <w:t xml:space="preserve"> usklađenost i, ako je potrebno, omogućiti </w:t>
      </w:r>
      <w:r w:rsidR="00C85395" w:rsidRPr="00612B7A">
        <w:rPr>
          <w:lang w:val="hr-HR"/>
        </w:rPr>
        <w:t xml:space="preserve">ovlaštenim predstavnicima JIP-a </w:t>
      </w:r>
      <w:r w:rsidRPr="00612B7A">
        <w:rPr>
          <w:lang w:val="hr-HR"/>
        </w:rPr>
        <w:t>pristup vlastitim i prostorijama njihovih dobavljača i pod</w:t>
      </w:r>
      <w:r w:rsidR="00C85395" w:rsidRPr="00612B7A">
        <w:rPr>
          <w:lang w:val="hr-HR"/>
        </w:rPr>
        <w:t>-ugovarača</w:t>
      </w:r>
      <w:r w:rsidRPr="00612B7A">
        <w:rPr>
          <w:lang w:val="hr-HR"/>
        </w:rPr>
        <w:t>.</w:t>
      </w:r>
    </w:p>
    <w:p w14:paraId="6005FDDC" w14:textId="4A4111F2" w:rsidR="00C85395" w:rsidRPr="00612B7A" w:rsidRDefault="00C85395" w:rsidP="007E0BB2">
      <w:pPr>
        <w:spacing w:before="120" w:after="120" w:line="240" w:lineRule="auto"/>
        <w:jc w:val="both"/>
        <w:rPr>
          <w:lang w:val="hr-HR"/>
        </w:rPr>
      </w:pPr>
      <w:r w:rsidRPr="00612B7A">
        <w:rPr>
          <w:lang w:val="hr-HR"/>
        </w:rPr>
        <w:t>Kada Projekat bude u odmakloj fazi, proširit će se i ažurirati odredbe PUR-a koje pokrivaju upravljanje radnom snagom i rizikom na radnom mjestu primarnih dobavljača, a na temelju nalaza procjene utvrditi detaljne procedure i uključiti u revidirani dokument.</w:t>
      </w:r>
    </w:p>
    <w:p w14:paraId="75A36082" w14:textId="20907FC1" w:rsidR="000C1806" w:rsidRPr="00612B7A" w:rsidRDefault="000C1806" w:rsidP="00A04E23">
      <w:pPr>
        <w:spacing w:before="120" w:after="120" w:line="240" w:lineRule="auto"/>
        <w:jc w:val="both"/>
        <w:rPr>
          <w:lang w:val="hr-HR"/>
        </w:rPr>
      </w:pPr>
    </w:p>
    <w:p w14:paraId="13C720B0" w14:textId="26579148" w:rsidR="004C38E1" w:rsidRPr="00612B7A" w:rsidRDefault="004C38E1">
      <w:pPr>
        <w:spacing w:after="160" w:line="259" w:lineRule="auto"/>
        <w:rPr>
          <w:lang w:val="hr-HR"/>
        </w:rPr>
      </w:pPr>
      <w:r w:rsidRPr="00612B7A">
        <w:rPr>
          <w:lang w:val="hr-HR"/>
        </w:rPr>
        <w:br w:type="page"/>
      </w:r>
    </w:p>
    <w:p w14:paraId="683BEA70" w14:textId="5E78F21E" w:rsidR="00D71568" w:rsidRPr="00612B7A" w:rsidRDefault="00612B7A" w:rsidP="0070535F">
      <w:pPr>
        <w:pStyle w:val="Heading1"/>
        <w:rPr>
          <w:color w:val="3B3838" w:themeColor="background2" w:themeShade="40"/>
          <w:lang w:val="hr-HR"/>
        </w:rPr>
      </w:pPr>
      <w:bookmarkStart w:id="35" w:name="_Toc27161861"/>
      <w:bookmarkStart w:id="36" w:name="_Toc77079097"/>
      <w:r w:rsidRPr="00612B7A">
        <w:rPr>
          <w:color w:val="3B3838" w:themeColor="background2" w:themeShade="40"/>
          <w:lang w:val="hr-HR"/>
        </w:rPr>
        <w:lastRenderedPageBreak/>
        <w:t>PRILOG</w:t>
      </w:r>
      <w:r w:rsidR="004C38E1" w:rsidRPr="00612B7A">
        <w:rPr>
          <w:color w:val="3B3838" w:themeColor="background2" w:themeShade="40"/>
          <w:lang w:val="hr-HR"/>
        </w:rPr>
        <w:t xml:space="preserve"> </w:t>
      </w:r>
      <w:r w:rsidR="00D71568" w:rsidRPr="00612B7A">
        <w:rPr>
          <w:color w:val="3B3838" w:themeColor="background2" w:themeShade="40"/>
          <w:lang w:val="hr-HR"/>
        </w:rPr>
        <w:t>A</w:t>
      </w:r>
      <w:r w:rsidR="00AE28F0" w:rsidRPr="00612B7A">
        <w:rPr>
          <w:color w:val="3B3838" w:themeColor="background2" w:themeShade="40"/>
          <w:lang w:val="hr-HR"/>
        </w:rPr>
        <w:t xml:space="preserve"> – </w:t>
      </w:r>
      <w:r w:rsidRPr="00612B7A">
        <w:rPr>
          <w:color w:val="3B3838" w:themeColor="background2" w:themeShade="40"/>
          <w:lang w:val="hr-HR"/>
        </w:rPr>
        <w:t>OBRAZAC IZVJEŠTAJA O USKLAĐENOSTI</w:t>
      </w:r>
      <w:bookmarkEnd w:id="36"/>
      <w:r w:rsidR="004C38E1" w:rsidRPr="00612B7A">
        <w:rPr>
          <w:color w:val="3B3838" w:themeColor="background2" w:themeShade="40"/>
          <w:lang w:val="hr-HR"/>
        </w:rPr>
        <w:tab/>
      </w:r>
    </w:p>
    <w:bookmarkEnd w:id="35"/>
    <w:p w14:paraId="3209D94C" w14:textId="5D4BBFA7" w:rsidR="004C38E1" w:rsidRPr="00612B7A" w:rsidRDefault="00612B7A" w:rsidP="003C2918">
      <w:pPr>
        <w:rPr>
          <w:color w:val="3B3838" w:themeColor="background2" w:themeShade="40"/>
          <w:lang w:val="hr-HR"/>
        </w:rPr>
      </w:pPr>
      <w:r w:rsidRPr="00612B7A">
        <w:rPr>
          <w:color w:val="3B3838" w:themeColor="background2" w:themeShade="40"/>
          <w:lang w:val="hr-HR"/>
        </w:rPr>
        <w:t xml:space="preserve">OBRAZAC IZVJEŠTAJA O USKLAĐENOSTI SA USLOVIMA RADA SA ODS 2 za treće strane koje </w:t>
      </w:r>
      <w:proofErr w:type="spellStart"/>
      <w:r w:rsidRPr="00612B7A">
        <w:rPr>
          <w:color w:val="3B3838" w:themeColor="background2" w:themeShade="40"/>
          <w:lang w:val="hr-HR"/>
        </w:rPr>
        <w:t>angažuju</w:t>
      </w:r>
      <w:proofErr w:type="spellEnd"/>
      <w:r w:rsidRPr="00612B7A">
        <w:rPr>
          <w:color w:val="3B3838" w:themeColor="background2" w:themeShade="40"/>
          <w:lang w:val="hr-HR"/>
        </w:rPr>
        <w:t xml:space="preserve"> ugovorene radnike</w:t>
      </w:r>
    </w:p>
    <w:p w14:paraId="3EE20C74" w14:textId="77777777" w:rsidR="004C38E1" w:rsidRPr="00612B7A" w:rsidRDefault="004C38E1" w:rsidP="004C38E1">
      <w:pPr>
        <w:spacing w:before="2" w:after="0" w:line="160" w:lineRule="exact"/>
        <w:jc w:val="both"/>
        <w:rPr>
          <w:rFonts w:eastAsia="SimHei" w:cstheme="minorHAnsi"/>
          <w:lang w:val="hr-HR"/>
        </w:rPr>
      </w:pPr>
    </w:p>
    <w:tbl>
      <w:tblPr>
        <w:tblStyle w:val="TableGrid"/>
        <w:tblW w:w="0" w:type="auto"/>
        <w:tblLook w:val="04A0" w:firstRow="1" w:lastRow="0" w:firstColumn="1" w:lastColumn="0" w:noHBand="0" w:noVBand="1"/>
      </w:tblPr>
      <w:tblGrid>
        <w:gridCol w:w="9350"/>
      </w:tblGrid>
      <w:tr w:rsidR="00612B7A" w:rsidRPr="0059216F" w14:paraId="6AD259AC" w14:textId="77777777" w:rsidTr="00A21844">
        <w:tc>
          <w:tcPr>
            <w:tcW w:w="9350" w:type="dxa"/>
          </w:tcPr>
          <w:p w14:paraId="74187F23"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Naziv zadatka:</w:t>
            </w:r>
          </w:p>
        </w:tc>
      </w:tr>
      <w:tr w:rsidR="00612B7A" w:rsidRPr="0059216F" w14:paraId="4A644D5C" w14:textId="77777777" w:rsidTr="00A21844">
        <w:tc>
          <w:tcPr>
            <w:tcW w:w="9350" w:type="dxa"/>
          </w:tcPr>
          <w:p w14:paraId="22C71459"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Broj ugovora</w:t>
            </w:r>
            <w:r w:rsidRPr="0059216F">
              <w:rPr>
                <w:rFonts w:eastAsia="Arial" w:cstheme="minorHAnsi"/>
                <w:bCs/>
                <w:spacing w:val="-6"/>
                <w:sz w:val="20"/>
                <w:szCs w:val="20"/>
                <w:lang w:val="hr-HR"/>
              </w:rPr>
              <w:t>:</w:t>
            </w:r>
          </w:p>
        </w:tc>
      </w:tr>
      <w:tr w:rsidR="00612B7A" w:rsidRPr="0059216F" w14:paraId="4ED1FC0E" w14:textId="77777777" w:rsidTr="00A21844">
        <w:tc>
          <w:tcPr>
            <w:tcW w:w="9350" w:type="dxa"/>
          </w:tcPr>
          <w:p w14:paraId="04F890A7"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 xml:space="preserve">Trajanje ugovora: Početak (D/M/G) </w:t>
            </w:r>
            <w:r>
              <w:rPr>
                <w:rFonts w:eastAsia="Arial" w:cstheme="minorHAnsi"/>
                <w:bCs/>
                <w:spacing w:val="-6"/>
                <w:sz w:val="20"/>
                <w:szCs w:val="20"/>
                <w:lang w:val="hr-HR"/>
              </w:rPr>
              <w:t xml:space="preserve">                           </w:t>
            </w:r>
            <w:r w:rsidRPr="00A00CA9">
              <w:rPr>
                <w:rFonts w:eastAsia="Arial" w:cstheme="minorHAnsi"/>
                <w:bCs/>
                <w:spacing w:val="-6"/>
                <w:sz w:val="20"/>
                <w:szCs w:val="20"/>
                <w:lang w:val="hr-HR"/>
              </w:rPr>
              <w:t>Završetak (D/M/G)</w:t>
            </w:r>
          </w:p>
        </w:tc>
      </w:tr>
      <w:tr w:rsidR="00612B7A" w:rsidRPr="0059216F" w14:paraId="1921117C" w14:textId="77777777" w:rsidTr="00A21844">
        <w:tc>
          <w:tcPr>
            <w:tcW w:w="9350" w:type="dxa"/>
          </w:tcPr>
          <w:p w14:paraId="68BF976D"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Izvođač radova /pružatelj usluga:</w:t>
            </w:r>
          </w:p>
        </w:tc>
      </w:tr>
      <w:tr w:rsidR="00612B7A" w:rsidRPr="0059216F" w14:paraId="6CE55088" w14:textId="77777777" w:rsidTr="00A21844">
        <w:tc>
          <w:tcPr>
            <w:tcW w:w="9350" w:type="dxa"/>
          </w:tcPr>
          <w:p w14:paraId="24A87034"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Period izvještavanja:</w:t>
            </w:r>
          </w:p>
        </w:tc>
      </w:tr>
      <w:tr w:rsidR="00612B7A" w:rsidRPr="0059216F" w14:paraId="648FF8F8" w14:textId="77777777" w:rsidTr="00A21844">
        <w:tc>
          <w:tcPr>
            <w:tcW w:w="9350" w:type="dxa"/>
          </w:tcPr>
          <w:p w14:paraId="344F62D9"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Datum izvještaja:</w:t>
            </w:r>
          </w:p>
        </w:tc>
      </w:tr>
      <w:tr w:rsidR="00612B7A" w:rsidRPr="0059216F" w14:paraId="32E36F7C" w14:textId="77777777" w:rsidTr="00A21844">
        <w:tc>
          <w:tcPr>
            <w:tcW w:w="9350" w:type="dxa"/>
          </w:tcPr>
          <w:p w14:paraId="024F2FA5" w14:textId="77777777" w:rsidR="00612B7A" w:rsidRPr="0059216F"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Potpis ovlaštene osobe:</w:t>
            </w:r>
          </w:p>
        </w:tc>
      </w:tr>
    </w:tbl>
    <w:p w14:paraId="5A38B7C6" w14:textId="77777777" w:rsidR="00612B7A" w:rsidRPr="0059216F" w:rsidRDefault="00612B7A" w:rsidP="00A21844">
      <w:pPr>
        <w:rPr>
          <w:rFonts w:eastAsia="Arial" w:cstheme="minorHAnsi"/>
          <w:bCs/>
          <w:spacing w:val="-6"/>
          <w:sz w:val="20"/>
          <w:szCs w:val="20"/>
          <w:lang w:val="hr-HR"/>
        </w:rPr>
      </w:pPr>
    </w:p>
    <w:p w14:paraId="4CEEFB99" w14:textId="77777777" w:rsidR="00612B7A" w:rsidRPr="0059216F" w:rsidRDefault="00612B7A" w:rsidP="00A21844">
      <w:pPr>
        <w:spacing w:before="120" w:after="120" w:line="240" w:lineRule="auto"/>
        <w:rPr>
          <w:rFonts w:eastAsia="Arial" w:cstheme="minorHAnsi"/>
          <w:b/>
          <w:spacing w:val="-6"/>
          <w:sz w:val="20"/>
          <w:szCs w:val="20"/>
          <w:lang w:val="hr-HR"/>
        </w:rPr>
      </w:pPr>
      <w:r w:rsidRPr="00A00CA9">
        <w:rPr>
          <w:rFonts w:eastAsia="Arial" w:cstheme="minorHAnsi"/>
          <w:b/>
          <w:spacing w:val="-6"/>
          <w:sz w:val="20"/>
          <w:szCs w:val="20"/>
          <w:lang w:val="hr-HR"/>
        </w:rPr>
        <w:t>IZVJEŠTAJ O USKLAĐENOSTI RADNE SNAGE I USLOVA RADA</w:t>
      </w:r>
    </w:p>
    <w:p w14:paraId="0737002A"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Statistički podaci o zaposlenicima</w:t>
      </w:r>
      <w:r w:rsidRPr="0059216F">
        <w:rPr>
          <w:rStyle w:val="FootnoteReference"/>
          <w:rFonts w:eastAsia="Arial" w:cstheme="minorHAnsi"/>
          <w:bCs/>
          <w:spacing w:val="-6"/>
          <w:sz w:val="20"/>
          <w:szCs w:val="20"/>
          <w:lang w:val="hr-HR"/>
        </w:rPr>
        <w:footnoteReference w:id="5"/>
      </w:r>
      <w:r w:rsidRPr="0059216F">
        <w:rPr>
          <w:rFonts w:eastAsia="Arial" w:cstheme="minorHAnsi"/>
          <w:bCs/>
          <w:spacing w:val="-6"/>
          <w:sz w:val="20"/>
          <w:szCs w:val="20"/>
          <w:lang w:val="hr-HR"/>
        </w:rPr>
        <w:t xml:space="preserve"> </w:t>
      </w:r>
      <w:r>
        <w:rPr>
          <w:rFonts w:eastAsia="Arial" w:cstheme="minorHAnsi"/>
          <w:bCs/>
          <w:spacing w:val="-6"/>
          <w:sz w:val="20"/>
          <w:szCs w:val="20"/>
          <w:lang w:val="hr-HR"/>
        </w:rPr>
        <w:t>kompanije</w:t>
      </w:r>
      <w:r w:rsidRPr="0059216F">
        <w:rPr>
          <w:rFonts w:eastAsia="Arial" w:cstheme="minorHAnsi"/>
          <w:bCs/>
          <w:spacing w:val="-6"/>
          <w:sz w:val="20"/>
          <w:szCs w:val="20"/>
          <w:lang w:val="hr-HR"/>
        </w:rPr>
        <w:t>:</w:t>
      </w:r>
    </w:p>
    <w:p w14:paraId="640E0E18"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Ukupan broj zaposlenika (prema spolu)</w:t>
      </w:r>
      <w:r w:rsidRPr="0059216F">
        <w:rPr>
          <w:rStyle w:val="FootnoteReference"/>
          <w:rFonts w:eastAsia="Arial" w:cstheme="minorHAnsi"/>
          <w:bCs/>
          <w:spacing w:val="-6"/>
          <w:sz w:val="20"/>
          <w:szCs w:val="20"/>
          <w:lang w:val="hr-HR"/>
        </w:rPr>
        <w:footnoteReference w:id="6"/>
      </w:r>
      <w:r w:rsidRPr="0059216F">
        <w:rPr>
          <w:rFonts w:eastAsia="Arial" w:cstheme="minorHAnsi"/>
          <w:bCs/>
          <w:spacing w:val="-6"/>
          <w:sz w:val="20"/>
          <w:szCs w:val="20"/>
          <w:lang w:val="hr-HR"/>
        </w:rPr>
        <w:t>: M______</w:t>
      </w:r>
      <w:r>
        <w:rPr>
          <w:rFonts w:eastAsia="Arial" w:cstheme="minorHAnsi"/>
          <w:bCs/>
          <w:spacing w:val="-6"/>
          <w:sz w:val="20"/>
          <w:szCs w:val="20"/>
          <w:lang w:val="hr-HR"/>
        </w:rPr>
        <w:t>Ž</w:t>
      </w:r>
      <w:r w:rsidRPr="0059216F">
        <w:rPr>
          <w:rFonts w:eastAsia="Arial" w:cstheme="minorHAnsi"/>
          <w:bCs/>
          <w:spacing w:val="-6"/>
          <w:sz w:val="20"/>
          <w:szCs w:val="20"/>
          <w:lang w:val="hr-HR"/>
        </w:rPr>
        <w:t>_______</w:t>
      </w:r>
    </w:p>
    <w:p w14:paraId="0A3F8976"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Broj zaposlenika sa ugovorom o radu u odnosu na ukupan broj zaposlenika</w:t>
      </w:r>
    </w:p>
    <w:p w14:paraId="42892612"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Broj zaposlenika bez ugovora o radu u odnosu na ukupan broj zaposlenika</w:t>
      </w:r>
      <w:r w:rsidRPr="0059216F">
        <w:rPr>
          <w:rFonts w:eastAsia="Arial" w:cstheme="minorHAnsi"/>
          <w:bCs/>
          <w:spacing w:val="-6"/>
          <w:sz w:val="20"/>
          <w:szCs w:val="20"/>
          <w:lang w:val="hr-HR"/>
        </w:rPr>
        <w:tab/>
      </w:r>
    </w:p>
    <w:p w14:paraId="22864ED7"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Broj zaposlenika sa pristupom socijalnom osiguranju, penzionom i zdravstvenom osiguranju u odnosu na ukupan broj zaposlenika</w:t>
      </w:r>
      <w:r w:rsidRPr="0059216F">
        <w:rPr>
          <w:rFonts w:eastAsia="Arial" w:cstheme="minorHAnsi"/>
          <w:bCs/>
          <w:spacing w:val="-6"/>
          <w:sz w:val="20"/>
          <w:szCs w:val="20"/>
          <w:lang w:val="hr-HR"/>
        </w:rPr>
        <w:tab/>
      </w:r>
    </w:p>
    <w:p w14:paraId="158B60D4" w14:textId="77777777" w:rsidR="00612B7A" w:rsidRPr="0059216F" w:rsidRDefault="00612B7A" w:rsidP="00A21844">
      <w:pPr>
        <w:spacing w:before="120" w:after="120" w:line="240" w:lineRule="auto"/>
        <w:rPr>
          <w:rFonts w:eastAsia="Arial" w:cstheme="minorHAnsi"/>
          <w:bCs/>
          <w:spacing w:val="-6"/>
          <w:sz w:val="20"/>
          <w:szCs w:val="20"/>
          <w:lang w:val="hr-HR"/>
        </w:rPr>
      </w:pPr>
      <w:r w:rsidRPr="0059216F">
        <w:rPr>
          <w:rFonts w:eastAsia="Arial" w:cstheme="minorHAnsi"/>
          <w:bCs/>
          <w:spacing w:val="-6"/>
          <w:sz w:val="20"/>
          <w:szCs w:val="20"/>
          <w:lang w:val="hr-HR"/>
        </w:rPr>
        <w:t>N</w:t>
      </w:r>
      <w:r w:rsidRPr="00A00CA9">
        <w:t xml:space="preserve"> </w:t>
      </w:r>
      <w:r w:rsidRPr="00A00CA9">
        <w:rPr>
          <w:rFonts w:eastAsia="Arial" w:cstheme="minorHAnsi"/>
          <w:bCs/>
          <w:spacing w:val="-6"/>
          <w:sz w:val="20"/>
          <w:szCs w:val="20"/>
          <w:lang w:val="hr-HR"/>
        </w:rPr>
        <w:t>Broj zaposlenika koji primaju platu barem jednom mjesečno u odnosu na ukupan broj zaposlenika</w:t>
      </w:r>
    </w:p>
    <w:p w14:paraId="1F0E6CE0"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Broj zaposlenika koji su napustili kompaniju u periodu izvještavanja u odnosu na ukupan broj zaposlenika</w:t>
      </w:r>
      <w:r w:rsidRPr="0059216F">
        <w:rPr>
          <w:rFonts w:eastAsia="Arial" w:cstheme="minorHAnsi"/>
          <w:bCs/>
          <w:spacing w:val="-6"/>
          <w:sz w:val="20"/>
          <w:szCs w:val="20"/>
          <w:lang w:val="hr-HR"/>
        </w:rPr>
        <w:tab/>
      </w:r>
    </w:p>
    <w:p w14:paraId="07738846"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 xml:space="preserve">Broj zaposlenika </w:t>
      </w:r>
      <w:proofErr w:type="spellStart"/>
      <w:r w:rsidRPr="00A00CA9">
        <w:rPr>
          <w:rFonts w:eastAsia="Arial" w:cstheme="minorHAnsi"/>
          <w:bCs/>
          <w:spacing w:val="-6"/>
          <w:sz w:val="20"/>
          <w:szCs w:val="20"/>
          <w:lang w:val="hr-HR"/>
        </w:rPr>
        <w:t>angažovanih</w:t>
      </w:r>
      <w:proofErr w:type="spellEnd"/>
      <w:r w:rsidRPr="00A00CA9">
        <w:rPr>
          <w:rFonts w:eastAsia="Arial" w:cstheme="minorHAnsi"/>
          <w:bCs/>
          <w:spacing w:val="-6"/>
          <w:sz w:val="20"/>
          <w:szCs w:val="20"/>
          <w:lang w:val="hr-HR"/>
        </w:rPr>
        <w:t xml:space="preserve"> u periodu izvještavanja</w:t>
      </w:r>
    </w:p>
    <w:p w14:paraId="763F9010"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Broj radnih sati po zaposleniku (mjesečni prosjek)</w:t>
      </w:r>
    </w:p>
    <w:p w14:paraId="7F869D36" w14:textId="77777777" w:rsidR="00612B7A" w:rsidRPr="0059216F"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Ukupan broj prekovremenih sati (mjesečni prosjek po zaposleniku)</w:t>
      </w:r>
    </w:p>
    <w:p w14:paraId="6A4A13EE" w14:textId="77777777" w:rsidR="00612B7A" w:rsidRPr="0059216F" w:rsidRDefault="00612B7A" w:rsidP="00FD0590">
      <w:pPr>
        <w:pStyle w:val="ListParagraph"/>
        <w:numPr>
          <w:ilvl w:val="0"/>
          <w:numId w:val="11"/>
        </w:numPr>
        <w:spacing w:after="120" w:line="240" w:lineRule="auto"/>
        <w:ind w:left="284" w:hanging="284"/>
        <w:rPr>
          <w:rFonts w:eastAsia="Arial" w:cstheme="minorHAnsi"/>
          <w:bCs/>
          <w:spacing w:val="-6"/>
          <w:sz w:val="20"/>
          <w:szCs w:val="20"/>
          <w:lang w:val="hr-HR"/>
        </w:rPr>
      </w:pPr>
      <w:r w:rsidRPr="00A00CA9">
        <w:rPr>
          <w:rFonts w:eastAsia="Arial" w:cstheme="minorHAnsi"/>
          <w:bCs/>
          <w:spacing w:val="-6"/>
          <w:sz w:val="20"/>
          <w:szCs w:val="20"/>
          <w:lang w:val="hr-HR"/>
        </w:rPr>
        <w:t>Broj povreda na radu (u periodu izvještavanja i kumulativno od početka ugovora) u odnosu na ukupan broj zaposlenika</w:t>
      </w:r>
    </w:p>
    <w:p w14:paraId="36EB8048" w14:textId="77777777" w:rsidR="00612B7A" w:rsidRPr="0059216F" w:rsidRDefault="00612B7A" w:rsidP="00FD0590">
      <w:pPr>
        <w:pStyle w:val="ListParagraph"/>
        <w:numPr>
          <w:ilvl w:val="0"/>
          <w:numId w:val="11"/>
        </w:numPr>
        <w:spacing w:after="120" w:line="240" w:lineRule="auto"/>
        <w:ind w:left="284" w:hanging="284"/>
        <w:rPr>
          <w:rFonts w:eastAsia="Arial" w:cstheme="minorHAnsi"/>
          <w:bCs/>
          <w:spacing w:val="-6"/>
          <w:sz w:val="20"/>
          <w:szCs w:val="20"/>
          <w:lang w:val="hr-HR"/>
        </w:rPr>
      </w:pPr>
      <w:r w:rsidRPr="00A00CA9">
        <w:rPr>
          <w:rFonts w:eastAsia="Arial" w:cstheme="minorHAnsi"/>
          <w:bCs/>
          <w:spacing w:val="-6"/>
          <w:sz w:val="20"/>
          <w:szCs w:val="20"/>
          <w:lang w:val="hr-HR"/>
        </w:rPr>
        <w:t>Broj smrtnih slučajeva na radu (u periodu izvještavanja i kumulativno) u odnosu na ukupan broj zaposlenika</w:t>
      </w:r>
    </w:p>
    <w:p w14:paraId="03A51670" w14:textId="77777777" w:rsidR="00612B7A" w:rsidRPr="0059216F" w:rsidRDefault="00612B7A" w:rsidP="00FD0590">
      <w:pPr>
        <w:pStyle w:val="ListParagraph"/>
        <w:numPr>
          <w:ilvl w:val="0"/>
          <w:numId w:val="11"/>
        </w:numPr>
        <w:spacing w:after="120" w:line="240" w:lineRule="auto"/>
        <w:ind w:left="284" w:hanging="284"/>
        <w:rPr>
          <w:rFonts w:eastAsia="Arial" w:cstheme="minorHAnsi"/>
          <w:bCs/>
          <w:spacing w:val="-6"/>
          <w:sz w:val="20"/>
          <w:szCs w:val="20"/>
          <w:lang w:val="hr-HR"/>
        </w:rPr>
      </w:pPr>
      <w:r w:rsidRPr="00A00CA9">
        <w:rPr>
          <w:rFonts w:eastAsia="Arial" w:cstheme="minorHAnsi"/>
          <w:bCs/>
          <w:spacing w:val="-6"/>
          <w:sz w:val="20"/>
          <w:szCs w:val="20"/>
          <w:lang w:val="hr-HR"/>
        </w:rPr>
        <w:t>Broj prijavljenih slučajeva nasilja u odnosu na ukupan broj zaposlenika</w:t>
      </w:r>
    </w:p>
    <w:p w14:paraId="6F5A76B7" w14:textId="77777777" w:rsidR="00612B7A" w:rsidRPr="0059216F" w:rsidRDefault="00612B7A" w:rsidP="00FD0590">
      <w:pPr>
        <w:pStyle w:val="ListParagraph"/>
        <w:numPr>
          <w:ilvl w:val="0"/>
          <w:numId w:val="11"/>
        </w:numPr>
        <w:spacing w:after="120" w:line="240" w:lineRule="auto"/>
        <w:ind w:left="284" w:hanging="284"/>
        <w:rPr>
          <w:rFonts w:eastAsia="Arial" w:cstheme="minorHAnsi"/>
          <w:bCs/>
          <w:spacing w:val="-6"/>
          <w:sz w:val="20"/>
          <w:szCs w:val="20"/>
          <w:lang w:val="hr-HR"/>
        </w:rPr>
      </w:pPr>
      <w:r w:rsidRPr="00A00CA9">
        <w:rPr>
          <w:rFonts w:eastAsia="Arial" w:cstheme="minorHAnsi"/>
          <w:bCs/>
          <w:spacing w:val="-6"/>
          <w:sz w:val="20"/>
          <w:szCs w:val="20"/>
          <w:lang w:val="hr-HR"/>
        </w:rPr>
        <w:t>Broj prijavljenih slučajeva uznemiravanja/ nasilja u odnosu na ukupan broj zaposlenika</w:t>
      </w:r>
    </w:p>
    <w:p w14:paraId="7C8934E0" w14:textId="568FFAB4"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 xml:space="preserve">Dostupnost pristupačnog i funkcionalnog mehanizma za </w:t>
      </w:r>
      <w:r w:rsidR="001B76FF">
        <w:rPr>
          <w:rFonts w:eastAsia="Arial" w:cstheme="minorHAnsi"/>
          <w:bCs/>
          <w:spacing w:val="-6"/>
          <w:sz w:val="20"/>
          <w:szCs w:val="20"/>
          <w:lang w:val="hr-HR"/>
        </w:rPr>
        <w:t>žalbe</w:t>
      </w:r>
      <w:r w:rsidRPr="00A00CA9">
        <w:rPr>
          <w:rFonts w:eastAsia="Arial" w:cstheme="minorHAnsi"/>
          <w:bCs/>
          <w:spacing w:val="-6"/>
          <w:sz w:val="20"/>
          <w:szCs w:val="20"/>
          <w:lang w:val="hr-HR"/>
        </w:rPr>
        <w:t xml:space="preserve"> zaposlenika (DA/NE)</w:t>
      </w:r>
    </w:p>
    <w:p w14:paraId="36BE72E1" w14:textId="3015C8E2"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 xml:space="preserve">Broj </w:t>
      </w:r>
      <w:r w:rsidR="001B76FF">
        <w:rPr>
          <w:rFonts w:eastAsia="Arial" w:cstheme="minorHAnsi"/>
          <w:bCs/>
          <w:spacing w:val="-6"/>
          <w:sz w:val="20"/>
          <w:szCs w:val="20"/>
          <w:lang w:val="hr-HR"/>
        </w:rPr>
        <w:t>žal</w:t>
      </w:r>
      <w:r w:rsidRPr="00A00CA9">
        <w:rPr>
          <w:rFonts w:eastAsia="Arial" w:cstheme="minorHAnsi"/>
          <w:bCs/>
          <w:spacing w:val="-6"/>
          <w:sz w:val="20"/>
          <w:szCs w:val="20"/>
          <w:lang w:val="hr-HR"/>
        </w:rPr>
        <w:t xml:space="preserve">bi podnesenih mehanizmu za podnošenje </w:t>
      </w:r>
      <w:r w:rsidR="00B2542C">
        <w:rPr>
          <w:rFonts w:eastAsia="Arial" w:cstheme="minorHAnsi"/>
          <w:bCs/>
          <w:spacing w:val="-6"/>
          <w:sz w:val="20"/>
          <w:szCs w:val="20"/>
          <w:lang w:val="hr-HR"/>
        </w:rPr>
        <w:t>žalbi</w:t>
      </w:r>
      <w:r w:rsidRPr="00A00CA9">
        <w:rPr>
          <w:rFonts w:eastAsia="Arial" w:cstheme="minorHAnsi"/>
          <w:bCs/>
          <w:spacing w:val="-6"/>
          <w:sz w:val="20"/>
          <w:szCs w:val="20"/>
          <w:lang w:val="hr-HR"/>
        </w:rPr>
        <w:t xml:space="preserve"> (u periodu izvještavanja i kumulativno od početka ugovora)</w:t>
      </w:r>
    </w:p>
    <w:p w14:paraId="434A052B" w14:textId="37CDDC47"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 xml:space="preserve">Broj </w:t>
      </w:r>
      <w:r w:rsidR="001B76FF">
        <w:rPr>
          <w:rFonts w:eastAsia="Arial" w:cstheme="minorHAnsi"/>
          <w:bCs/>
          <w:spacing w:val="-6"/>
          <w:sz w:val="20"/>
          <w:szCs w:val="20"/>
          <w:lang w:val="hr-HR"/>
        </w:rPr>
        <w:t>žal</w:t>
      </w:r>
      <w:r w:rsidR="001B76FF" w:rsidRPr="00A00CA9">
        <w:rPr>
          <w:rFonts w:eastAsia="Arial" w:cstheme="minorHAnsi"/>
          <w:bCs/>
          <w:spacing w:val="-6"/>
          <w:sz w:val="20"/>
          <w:szCs w:val="20"/>
          <w:lang w:val="hr-HR"/>
        </w:rPr>
        <w:t>bi</w:t>
      </w:r>
      <w:r w:rsidRPr="00A00CA9">
        <w:rPr>
          <w:rFonts w:eastAsia="Arial" w:cstheme="minorHAnsi"/>
          <w:bCs/>
          <w:spacing w:val="-6"/>
          <w:sz w:val="20"/>
          <w:szCs w:val="20"/>
          <w:lang w:val="hr-HR"/>
        </w:rPr>
        <w:t xml:space="preserve"> riješenih pomoću MRP (u periodu izvještavanja i kumulativno od početka ugovora)</w:t>
      </w:r>
      <w:r w:rsidRPr="00A00CA9">
        <w:rPr>
          <w:rFonts w:eastAsia="Arial" w:cstheme="minorHAnsi"/>
          <w:bCs/>
          <w:spacing w:val="-6"/>
          <w:sz w:val="20"/>
          <w:szCs w:val="20"/>
          <w:lang w:val="hr-HR"/>
        </w:rPr>
        <w:tab/>
      </w:r>
    </w:p>
    <w:p w14:paraId="09B51DE3" w14:textId="77777777"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 xml:space="preserve">Broj tužbi u vezi sa radnom snagom, zaposlenjem i pitanjima u vezi sa zdravljem i bezbjednosti na radu </w:t>
      </w:r>
    </w:p>
    <w:p w14:paraId="04484A16" w14:textId="77777777"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lastRenderedPageBreak/>
        <w:t>Broj sporova riješenih mirnim putem/dobrovoljnim arbitražnim postupkom</w:t>
      </w:r>
    </w:p>
    <w:p w14:paraId="644EDF71" w14:textId="77777777"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Broj posjeta inspekcije rada/ za zdravlje i bezbjednost na radu</w:t>
      </w:r>
      <w:r w:rsidRPr="00A00CA9">
        <w:rPr>
          <w:rFonts w:eastAsia="Arial" w:cstheme="minorHAnsi"/>
          <w:bCs/>
          <w:spacing w:val="-6"/>
          <w:sz w:val="20"/>
          <w:szCs w:val="20"/>
          <w:lang w:val="hr-HR"/>
        </w:rPr>
        <w:tab/>
      </w:r>
    </w:p>
    <w:p w14:paraId="40DEEDC2" w14:textId="77777777" w:rsidR="00612B7A" w:rsidRPr="00A00CA9" w:rsidRDefault="00612B7A" w:rsidP="00A21844">
      <w:pPr>
        <w:spacing w:before="120" w:after="120" w:line="240" w:lineRule="auto"/>
        <w:rPr>
          <w:rFonts w:eastAsia="Arial" w:cstheme="minorHAnsi"/>
          <w:bCs/>
          <w:spacing w:val="-6"/>
          <w:sz w:val="20"/>
          <w:szCs w:val="20"/>
          <w:lang w:val="hr-HR"/>
        </w:rPr>
      </w:pPr>
    </w:p>
    <w:p w14:paraId="4354010B" w14:textId="77777777" w:rsidR="00612B7A" w:rsidRPr="00A00CA9" w:rsidRDefault="00612B7A" w:rsidP="00A21844">
      <w:pPr>
        <w:spacing w:before="120" w:after="120" w:line="240" w:lineRule="auto"/>
        <w:rPr>
          <w:rFonts w:eastAsia="Arial" w:cstheme="minorHAnsi"/>
          <w:bCs/>
          <w:spacing w:val="-6"/>
          <w:sz w:val="20"/>
          <w:szCs w:val="20"/>
          <w:lang w:val="hr-HR"/>
        </w:rPr>
      </w:pPr>
      <w:r w:rsidRPr="00A00CA9">
        <w:rPr>
          <w:rFonts w:eastAsia="Arial" w:cstheme="minorHAnsi"/>
          <w:bCs/>
          <w:spacing w:val="-6"/>
          <w:sz w:val="20"/>
          <w:szCs w:val="20"/>
          <w:lang w:val="hr-HR"/>
        </w:rPr>
        <w:t>Statistički podaci o radnicima na projektu:</w:t>
      </w:r>
    </w:p>
    <w:p w14:paraId="08B8ED79" w14:textId="77777777" w:rsidR="00612B7A" w:rsidRPr="00A00CA9" w:rsidRDefault="00612B7A" w:rsidP="00FD0590">
      <w:pPr>
        <w:pStyle w:val="ListParagraph"/>
        <w:numPr>
          <w:ilvl w:val="0"/>
          <w:numId w:val="12"/>
        </w:numPr>
        <w:spacing w:after="120" w:line="240" w:lineRule="auto"/>
        <w:ind w:left="426" w:hanging="426"/>
        <w:rPr>
          <w:rFonts w:eastAsia="Arial" w:cstheme="minorHAnsi"/>
          <w:bCs/>
          <w:spacing w:val="-6"/>
          <w:sz w:val="20"/>
          <w:szCs w:val="20"/>
          <w:lang w:val="hr-HR"/>
        </w:rPr>
      </w:pPr>
      <w:r w:rsidRPr="00A00CA9">
        <w:rPr>
          <w:rFonts w:eastAsia="Arial" w:cstheme="minorHAnsi"/>
          <w:bCs/>
          <w:spacing w:val="-6"/>
          <w:sz w:val="20"/>
          <w:szCs w:val="20"/>
          <w:lang w:val="hr-HR"/>
        </w:rPr>
        <w:t>Ukupan broj radnika na projektu</w:t>
      </w:r>
      <w:r w:rsidRPr="00A00CA9">
        <w:rPr>
          <w:rStyle w:val="FootnoteReference"/>
          <w:rFonts w:eastAsia="Arial" w:cstheme="minorHAnsi"/>
          <w:bCs/>
          <w:spacing w:val="-6"/>
          <w:sz w:val="20"/>
          <w:szCs w:val="20"/>
          <w:lang w:val="hr-HR"/>
        </w:rPr>
        <w:footnoteReference w:id="7"/>
      </w:r>
      <w:r w:rsidRPr="00A00CA9">
        <w:rPr>
          <w:rFonts w:eastAsia="Arial" w:cstheme="minorHAnsi"/>
          <w:bCs/>
          <w:spacing w:val="-6"/>
          <w:sz w:val="20"/>
          <w:szCs w:val="20"/>
          <w:lang w:val="hr-HR"/>
        </w:rPr>
        <w:t xml:space="preserve">: </w:t>
      </w:r>
    </w:p>
    <w:p w14:paraId="397AF2B4" w14:textId="77777777" w:rsidR="00612B7A" w:rsidRPr="00A00CA9" w:rsidRDefault="00612B7A" w:rsidP="00FD0590">
      <w:pPr>
        <w:pStyle w:val="ListParagraph"/>
        <w:numPr>
          <w:ilvl w:val="0"/>
          <w:numId w:val="12"/>
        </w:numPr>
        <w:spacing w:after="240" w:line="240" w:lineRule="auto"/>
        <w:ind w:left="426" w:hanging="426"/>
        <w:rPr>
          <w:rFonts w:eastAsia="Arial" w:cstheme="minorHAnsi"/>
          <w:bCs/>
          <w:spacing w:val="-6"/>
          <w:sz w:val="20"/>
          <w:szCs w:val="20"/>
          <w:lang w:val="hr-HR"/>
        </w:rPr>
      </w:pPr>
      <w:r w:rsidRPr="00A00CA9">
        <w:rPr>
          <w:rFonts w:eastAsia="Arial" w:cstheme="minorHAnsi"/>
          <w:bCs/>
          <w:spacing w:val="-6"/>
          <w:sz w:val="20"/>
          <w:szCs w:val="20"/>
          <w:lang w:val="hr-HR"/>
        </w:rPr>
        <w:t>Broj radnika na projektu sa ugovorom o radu:</w:t>
      </w:r>
    </w:p>
    <w:p w14:paraId="3CBDC2A0" w14:textId="77777777" w:rsidR="00612B7A" w:rsidRPr="00A00CA9" w:rsidRDefault="00612B7A" w:rsidP="00FD0590">
      <w:pPr>
        <w:pStyle w:val="ListParagraph"/>
        <w:numPr>
          <w:ilvl w:val="0"/>
          <w:numId w:val="12"/>
        </w:numPr>
        <w:spacing w:after="240" w:line="240" w:lineRule="auto"/>
        <w:ind w:left="426" w:hanging="426"/>
        <w:rPr>
          <w:rFonts w:eastAsia="Arial" w:cstheme="minorHAnsi"/>
          <w:bCs/>
          <w:spacing w:val="-6"/>
          <w:sz w:val="20"/>
          <w:szCs w:val="20"/>
          <w:lang w:val="hr-HR"/>
        </w:rPr>
      </w:pPr>
      <w:r w:rsidRPr="00A00CA9">
        <w:rPr>
          <w:rFonts w:eastAsia="Arial" w:cstheme="minorHAnsi"/>
          <w:bCs/>
          <w:spacing w:val="-6"/>
          <w:sz w:val="20"/>
          <w:szCs w:val="20"/>
          <w:lang w:val="hr-HR"/>
        </w:rPr>
        <w:t>Broj radnika na projektu bez ugovora o radu:</w:t>
      </w:r>
    </w:p>
    <w:p w14:paraId="56E048CB" w14:textId="77777777" w:rsidR="00612B7A" w:rsidRPr="00A00CA9" w:rsidRDefault="00612B7A" w:rsidP="00FD0590">
      <w:pPr>
        <w:pStyle w:val="ListParagraph"/>
        <w:numPr>
          <w:ilvl w:val="0"/>
          <w:numId w:val="12"/>
        </w:numPr>
        <w:spacing w:after="240" w:line="240" w:lineRule="auto"/>
        <w:ind w:left="426" w:hanging="426"/>
        <w:rPr>
          <w:rFonts w:eastAsia="Arial" w:cstheme="minorHAnsi"/>
          <w:bCs/>
          <w:spacing w:val="-6"/>
          <w:sz w:val="20"/>
          <w:szCs w:val="20"/>
          <w:lang w:val="hr-HR"/>
        </w:rPr>
      </w:pPr>
      <w:r w:rsidRPr="00A00CA9">
        <w:rPr>
          <w:rFonts w:eastAsia="Arial" w:cstheme="minorHAnsi"/>
          <w:bCs/>
          <w:spacing w:val="-6"/>
          <w:sz w:val="20"/>
          <w:szCs w:val="20"/>
          <w:lang w:val="hr-HR"/>
        </w:rPr>
        <w:t>Broj radnika na projektu sa pristupom socijalnom osiguranju, penzijskom i zdravstvenom osiguranju uz potvrdu iz relevantnog registra:</w:t>
      </w:r>
    </w:p>
    <w:p w14:paraId="75557753" w14:textId="77777777" w:rsidR="00612B7A" w:rsidRPr="00A00CA9" w:rsidRDefault="00612B7A" w:rsidP="00612B7A">
      <w:pPr>
        <w:rPr>
          <w:rFonts w:eastAsia="Arial" w:cstheme="minorHAnsi"/>
          <w:bCs/>
          <w:spacing w:val="-6"/>
          <w:sz w:val="20"/>
          <w:szCs w:val="20"/>
          <w:lang w:val="hr-HR"/>
        </w:rPr>
      </w:pPr>
      <w:r w:rsidRPr="00A00CA9">
        <w:rPr>
          <w:rFonts w:eastAsia="Arial" w:cstheme="minorHAnsi"/>
          <w:bCs/>
          <w:spacing w:val="-6"/>
          <w:sz w:val="20"/>
          <w:szCs w:val="20"/>
          <w:lang w:val="hr-HR"/>
        </w:rPr>
        <w:t xml:space="preserve">Kontrolni popis za provjeru </w:t>
      </w:r>
      <w:proofErr w:type="spellStart"/>
      <w:r w:rsidRPr="00A00CA9">
        <w:rPr>
          <w:rFonts w:eastAsia="Arial" w:cstheme="minorHAnsi"/>
          <w:bCs/>
          <w:spacing w:val="-6"/>
          <w:sz w:val="20"/>
          <w:szCs w:val="20"/>
          <w:lang w:val="hr-HR"/>
        </w:rPr>
        <w:t>u</w:t>
      </w:r>
      <w:r>
        <w:rPr>
          <w:rFonts w:eastAsia="Arial" w:cstheme="minorHAnsi"/>
          <w:bCs/>
          <w:spacing w:val="-6"/>
          <w:sz w:val="20"/>
          <w:szCs w:val="20"/>
          <w:lang w:val="hr-HR"/>
        </w:rPr>
        <w:t>slova</w:t>
      </w:r>
      <w:proofErr w:type="spellEnd"/>
      <w:r w:rsidRPr="00A00CA9">
        <w:rPr>
          <w:rFonts w:eastAsia="Arial" w:cstheme="minorHAnsi"/>
          <w:bCs/>
          <w:spacing w:val="-6"/>
          <w:sz w:val="20"/>
          <w:szCs w:val="20"/>
          <w:lang w:val="hr-HR"/>
        </w:rPr>
        <w:t xml:space="preserve"> rada i </w:t>
      </w:r>
      <w:r>
        <w:rPr>
          <w:rFonts w:eastAsia="Arial" w:cstheme="minorHAnsi"/>
          <w:bCs/>
          <w:spacing w:val="-6"/>
          <w:sz w:val="20"/>
          <w:szCs w:val="20"/>
          <w:lang w:val="hr-HR"/>
        </w:rPr>
        <w:t>radne snage</w:t>
      </w:r>
    </w:p>
    <w:tbl>
      <w:tblPr>
        <w:tblStyle w:val="GridTable4-Accent6"/>
        <w:tblW w:w="0" w:type="auto"/>
        <w:jc w:val="center"/>
        <w:tblLook w:val="04A0" w:firstRow="1" w:lastRow="0" w:firstColumn="1" w:lastColumn="0" w:noHBand="0" w:noVBand="1"/>
      </w:tblPr>
      <w:tblGrid>
        <w:gridCol w:w="477"/>
        <w:gridCol w:w="5363"/>
        <w:gridCol w:w="824"/>
        <w:gridCol w:w="2686"/>
      </w:tblGrid>
      <w:tr w:rsidR="00612B7A" w:rsidRPr="00612B7A" w14:paraId="11AD7DC7" w14:textId="77777777" w:rsidTr="00612B7A">
        <w:trPr>
          <w:cnfStyle w:val="100000000000" w:firstRow="1" w:lastRow="0" w:firstColumn="0" w:lastColumn="0" w:oddVBand="0" w:evenVBand="0" w:oddHBand="0" w:evenHBand="0" w:firstRowFirstColumn="0" w:firstRowLastColumn="0" w:lastRowFirstColumn="0" w:lastRowLastColumn="0"/>
          <w:trHeight w:val="242"/>
          <w:tblHeader/>
          <w:jc w:val="center"/>
        </w:trPr>
        <w:tc>
          <w:tcPr>
            <w:cnfStyle w:val="001000000000" w:firstRow="0" w:lastRow="0" w:firstColumn="1" w:lastColumn="0" w:oddVBand="0" w:evenVBand="0" w:oddHBand="0" w:evenHBand="0" w:firstRowFirstColumn="0" w:firstRowLastColumn="0" w:lastRowFirstColumn="0" w:lastRowLastColumn="0"/>
            <w:tcW w:w="477" w:type="dxa"/>
            <w:vAlign w:val="center"/>
          </w:tcPr>
          <w:p w14:paraId="683E3413" w14:textId="77777777" w:rsidR="00612B7A" w:rsidRPr="00612B7A" w:rsidRDefault="00612B7A" w:rsidP="00612B7A">
            <w:pPr>
              <w:spacing w:before="40" w:after="40" w:line="240" w:lineRule="auto"/>
              <w:rPr>
                <w:rFonts w:eastAsia="Arial" w:cstheme="minorHAnsi"/>
                <w:bCs w:val="0"/>
                <w:spacing w:val="-6"/>
                <w:sz w:val="20"/>
                <w:szCs w:val="20"/>
                <w:lang w:val="hr-HR"/>
              </w:rPr>
            </w:pPr>
          </w:p>
        </w:tc>
        <w:tc>
          <w:tcPr>
            <w:tcW w:w="5363" w:type="dxa"/>
            <w:vAlign w:val="center"/>
          </w:tcPr>
          <w:p w14:paraId="3560A8A6" w14:textId="31F3185F" w:rsidR="00612B7A" w:rsidRPr="00612B7A" w:rsidRDefault="00612B7A" w:rsidP="00612B7A">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Arial" w:cstheme="minorHAnsi"/>
                <w:bCs w:val="0"/>
                <w:spacing w:val="-6"/>
                <w:sz w:val="20"/>
                <w:szCs w:val="20"/>
                <w:lang w:val="hr-HR"/>
              </w:rPr>
            </w:pPr>
            <w:r w:rsidRPr="00612B7A">
              <w:rPr>
                <w:rFonts w:eastAsia="Arial" w:cstheme="minorHAnsi"/>
                <w:spacing w:val="-6"/>
                <w:sz w:val="20"/>
                <w:szCs w:val="20"/>
                <w:lang w:val="hr-HR"/>
              </w:rPr>
              <w:t xml:space="preserve">Odredbe i </w:t>
            </w:r>
            <w:proofErr w:type="spellStart"/>
            <w:r w:rsidRPr="00612B7A">
              <w:rPr>
                <w:rFonts w:eastAsia="Arial" w:cstheme="minorHAnsi"/>
                <w:spacing w:val="-6"/>
                <w:sz w:val="20"/>
                <w:szCs w:val="20"/>
                <w:lang w:val="hr-HR"/>
              </w:rPr>
              <w:t>uslovi</w:t>
            </w:r>
            <w:proofErr w:type="spellEnd"/>
          </w:p>
        </w:tc>
        <w:tc>
          <w:tcPr>
            <w:tcW w:w="824" w:type="dxa"/>
          </w:tcPr>
          <w:p w14:paraId="5832C9C9" w14:textId="7887B557" w:rsidR="00612B7A" w:rsidRPr="00612B7A" w:rsidRDefault="00612B7A" w:rsidP="00612B7A">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Arial" w:cstheme="minorHAnsi"/>
                <w:bCs w:val="0"/>
                <w:spacing w:val="-6"/>
                <w:sz w:val="20"/>
                <w:szCs w:val="20"/>
                <w:lang w:val="hr-HR"/>
              </w:rPr>
            </w:pPr>
            <w:r w:rsidRPr="00612B7A">
              <w:rPr>
                <w:rFonts w:eastAsia="Arial" w:cstheme="minorHAnsi"/>
                <w:spacing w:val="-6"/>
                <w:sz w:val="20"/>
                <w:szCs w:val="20"/>
                <w:lang w:val="hr-HR"/>
              </w:rPr>
              <w:t>Da / Ne</w:t>
            </w:r>
          </w:p>
        </w:tc>
        <w:tc>
          <w:tcPr>
            <w:tcW w:w="2686" w:type="dxa"/>
          </w:tcPr>
          <w:p w14:paraId="2F7409EC" w14:textId="2F64761A" w:rsidR="00612B7A" w:rsidRPr="00612B7A" w:rsidRDefault="00612B7A" w:rsidP="00612B7A">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eastAsia="Arial" w:cstheme="minorHAnsi"/>
                <w:bCs w:val="0"/>
                <w:spacing w:val="-6"/>
                <w:sz w:val="20"/>
                <w:szCs w:val="20"/>
                <w:lang w:val="hr-HR"/>
              </w:rPr>
            </w:pPr>
            <w:r w:rsidRPr="00612B7A">
              <w:rPr>
                <w:rFonts w:eastAsia="Arial" w:cstheme="minorHAnsi"/>
                <w:spacing w:val="-6"/>
                <w:sz w:val="20"/>
                <w:szCs w:val="20"/>
                <w:lang w:val="hr-HR"/>
              </w:rPr>
              <w:t>Napomene</w:t>
            </w:r>
          </w:p>
        </w:tc>
      </w:tr>
      <w:tr w:rsidR="00612B7A" w:rsidRPr="00612B7A" w14:paraId="20B9AE4A" w14:textId="77777777" w:rsidTr="00612B7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77" w:type="dxa"/>
            <w:tcBorders>
              <w:top w:val="single" w:sz="4" w:space="0" w:color="70AD47" w:themeColor="accent6"/>
            </w:tcBorders>
            <w:shd w:val="clear" w:color="auto" w:fill="auto"/>
          </w:tcPr>
          <w:p w14:paraId="47BEE301"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1</w:t>
            </w:r>
          </w:p>
        </w:tc>
        <w:tc>
          <w:tcPr>
            <w:tcW w:w="5363" w:type="dxa"/>
            <w:tcBorders>
              <w:top w:val="single" w:sz="4" w:space="0" w:color="70AD47" w:themeColor="accent6"/>
            </w:tcBorders>
            <w:shd w:val="clear" w:color="auto" w:fill="auto"/>
          </w:tcPr>
          <w:p w14:paraId="0117818C" w14:textId="321ADCC4"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Svi radnici na projektu imaju ugovor o radu ili ugovor o angažmanu u pisanoj formi.</w:t>
            </w:r>
          </w:p>
        </w:tc>
        <w:tc>
          <w:tcPr>
            <w:tcW w:w="824" w:type="dxa"/>
            <w:tcBorders>
              <w:top w:val="single" w:sz="4" w:space="0" w:color="70AD47" w:themeColor="accent6"/>
            </w:tcBorders>
            <w:shd w:val="clear" w:color="auto" w:fill="auto"/>
          </w:tcPr>
          <w:p w14:paraId="0B21E268"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2DF77145"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p>
          <w:p w14:paraId="27C27737" w14:textId="08C13478"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tcBorders>
              <w:top w:val="single" w:sz="4" w:space="0" w:color="70AD47" w:themeColor="accent6"/>
            </w:tcBorders>
            <w:shd w:val="clear" w:color="auto" w:fill="auto"/>
          </w:tcPr>
          <w:p w14:paraId="6A643106" w14:textId="51B251CE"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„Ne“, navesti i objasniti</w:t>
            </w:r>
          </w:p>
        </w:tc>
      </w:tr>
      <w:tr w:rsidR="00612B7A" w:rsidRPr="00612B7A" w14:paraId="74943ACD" w14:textId="77777777" w:rsidTr="00612B7A">
        <w:trPr>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0E601112"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2</w:t>
            </w:r>
          </w:p>
        </w:tc>
        <w:tc>
          <w:tcPr>
            <w:tcW w:w="5363" w:type="dxa"/>
            <w:shd w:val="clear" w:color="auto" w:fill="auto"/>
          </w:tcPr>
          <w:p w14:paraId="167B9E42" w14:textId="33D9107B"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Svi radnici na projektu su plaćeni barem jednom mjesečno</w:t>
            </w:r>
          </w:p>
        </w:tc>
        <w:tc>
          <w:tcPr>
            <w:tcW w:w="824" w:type="dxa"/>
            <w:shd w:val="clear" w:color="auto" w:fill="auto"/>
          </w:tcPr>
          <w:p w14:paraId="019C50A6"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64CE947E"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p w14:paraId="1C753919" w14:textId="64239BB6"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4A5D33AC" w14:textId="451976AD"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Ako je odgovor „Ne“, navesti i objasniti </w:t>
            </w:r>
          </w:p>
        </w:tc>
      </w:tr>
      <w:tr w:rsidR="00612B7A" w:rsidRPr="00612B7A" w14:paraId="2C93C423" w14:textId="77777777" w:rsidTr="00612B7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75A0CB32"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3</w:t>
            </w:r>
          </w:p>
        </w:tc>
        <w:tc>
          <w:tcPr>
            <w:tcW w:w="5363" w:type="dxa"/>
            <w:shd w:val="clear" w:color="auto" w:fill="auto"/>
          </w:tcPr>
          <w:p w14:paraId="02BB0CC3" w14:textId="7CEA915A"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Svi radnici na projektu su radili 8 sati na dan, 40 sati sedmično</w:t>
            </w:r>
          </w:p>
        </w:tc>
        <w:tc>
          <w:tcPr>
            <w:tcW w:w="824" w:type="dxa"/>
            <w:shd w:val="clear" w:color="auto" w:fill="auto"/>
          </w:tcPr>
          <w:p w14:paraId="51FF1345"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41931EB9"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p>
          <w:p w14:paraId="11FE8D75" w14:textId="440E852F"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349AAAB5" w14:textId="7C183E14"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Ako je odgovor „Ne“, navesti i precizirati broj radnih sati </w:t>
            </w:r>
          </w:p>
        </w:tc>
      </w:tr>
      <w:tr w:rsidR="00612B7A" w:rsidRPr="00612B7A" w14:paraId="23B6E295" w14:textId="77777777" w:rsidTr="00612B7A">
        <w:trPr>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3BD83926"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4</w:t>
            </w:r>
          </w:p>
        </w:tc>
        <w:tc>
          <w:tcPr>
            <w:tcW w:w="5363" w:type="dxa"/>
            <w:shd w:val="clear" w:color="auto" w:fill="auto"/>
          </w:tcPr>
          <w:p w14:paraId="711536C0" w14:textId="6435B9C1"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Svi radnici na projektu su imali redovan dnevni i sedmični odmor</w:t>
            </w:r>
          </w:p>
        </w:tc>
        <w:tc>
          <w:tcPr>
            <w:tcW w:w="824" w:type="dxa"/>
            <w:shd w:val="clear" w:color="auto" w:fill="auto"/>
          </w:tcPr>
          <w:p w14:paraId="10CB95DA"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6D4083B7"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p w14:paraId="76C3CBCC" w14:textId="5F09F42C"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30861A97" w14:textId="1BE91D05"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Ako je odgovor „Ne“, navesti i objasniti </w:t>
            </w:r>
          </w:p>
        </w:tc>
      </w:tr>
      <w:tr w:rsidR="00612B7A" w:rsidRPr="00612B7A" w14:paraId="35779FBB" w14:textId="77777777" w:rsidTr="00612B7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3A1F2BCC"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5</w:t>
            </w:r>
          </w:p>
        </w:tc>
        <w:tc>
          <w:tcPr>
            <w:tcW w:w="5363" w:type="dxa"/>
            <w:shd w:val="clear" w:color="auto" w:fill="auto"/>
          </w:tcPr>
          <w:p w14:paraId="23229FB5" w14:textId="590B04E8"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Sa određenim brojem radnika na projektu je raskinut ugovor, a raskid je bio u skladu sa entitetskim zakonom o radu i ODS2</w:t>
            </w:r>
          </w:p>
        </w:tc>
        <w:tc>
          <w:tcPr>
            <w:tcW w:w="824" w:type="dxa"/>
            <w:shd w:val="clear" w:color="auto" w:fill="auto"/>
          </w:tcPr>
          <w:p w14:paraId="184E9431"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1997C863"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p>
          <w:p w14:paraId="318970C8" w14:textId="6EEF345C"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63A7BFD8" w14:textId="69B8A8AD"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Ako je odgovor „Da“, navesti broj i objasniti </w:t>
            </w:r>
            <w:proofErr w:type="spellStart"/>
            <w:r w:rsidRPr="00612B7A">
              <w:rPr>
                <w:rFonts w:eastAsia="Arial" w:cstheme="minorHAnsi"/>
                <w:bCs/>
                <w:spacing w:val="-6"/>
                <w:sz w:val="20"/>
                <w:szCs w:val="20"/>
                <w:lang w:val="hr-HR"/>
              </w:rPr>
              <w:t>uslove</w:t>
            </w:r>
            <w:proofErr w:type="spellEnd"/>
            <w:r w:rsidRPr="00612B7A">
              <w:rPr>
                <w:rFonts w:eastAsia="Arial" w:cstheme="minorHAnsi"/>
                <w:bCs/>
                <w:spacing w:val="-6"/>
                <w:sz w:val="20"/>
                <w:szCs w:val="20"/>
                <w:lang w:val="hr-HR"/>
              </w:rPr>
              <w:t xml:space="preserve"> raskida</w:t>
            </w:r>
          </w:p>
        </w:tc>
      </w:tr>
      <w:tr w:rsidR="00612B7A" w:rsidRPr="00612B7A" w14:paraId="1A289A64" w14:textId="77777777" w:rsidTr="00612B7A">
        <w:trPr>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49378FBE"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6</w:t>
            </w:r>
          </w:p>
        </w:tc>
        <w:tc>
          <w:tcPr>
            <w:tcW w:w="5363" w:type="dxa"/>
            <w:shd w:val="clear" w:color="auto" w:fill="auto"/>
          </w:tcPr>
          <w:p w14:paraId="6C2BED68"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Određeni broj radnika na projektu je prisustvovao programu obuke o zdravlju i bezbjednosti na radu</w:t>
            </w:r>
            <w:r w:rsidRPr="00612B7A">
              <w:rPr>
                <w:rFonts w:eastAsia="Arial" w:cstheme="minorHAnsi"/>
                <w:bCs/>
                <w:spacing w:val="-6"/>
                <w:sz w:val="20"/>
                <w:szCs w:val="20"/>
                <w:lang w:val="hr-HR"/>
              </w:rPr>
              <w:tab/>
            </w:r>
          </w:p>
          <w:p w14:paraId="4B8C781B"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tc>
        <w:tc>
          <w:tcPr>
            <w:tcW w:w="824" w:type="dxa"/>
            <w:shd w:val="clear" w:color="auto" w:fill="auto"/>
          </w:tcPr>
          <w:p w14:paraId="5DE75C3B"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0FCA3840"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p w14:paraId="02CB15F8" w14:textId="5BDCA98B"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2CCEF20D" w14:textId="3B611F79"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„Da“, navesti broj i objasniti</w:t>
            </w:r>
          </w:p>
        </w:tc>
      </w:tr>
      <w:tr w:rsidR="00612B7A" w:rsidRPr="00612B7A" w14:paraId="49C0A63C" w14:textId="77777777" w:rsidTr="00612B7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22B7B49D"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7</w:t>
            </w:r>
          </w:p>
        </w:tc>
        <w:tc>
          <w:tcPr>
            <w:tcW w:w="5363" w:type="dxa"/>
            <w:shd w:val="clear" w:color="auto" w:fill="auto"/>
          </w:tcPr>
          <w:p w14:paraId="0833802D" w14:textId="180146F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Radnicima na projektu su odobreni odmori na koje su imali pravo</w:t>
            </w:r>
          </w:p>
        </w:tc>
        <w:tc>
          <w:tcPr>
            <w:tcW w:w="824" w:type="dxa"/>
            <w:shd w:val="clear" w:color="auto" w:fill="auto"/>
          </w:tcPr>
          <w:p w14:paraId="645A8D20"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00E4FBB1"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p>
          <w:p w14:paraId="2077A23C" w14:textId="6B985A76"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5B4D9100" w14:textId="4ED364AB"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„Da“, navesti vrstu i broj odmora</w:t>
            </w:r>
          </w:p>
        </w:tc>
      </w:tr>
      <w:tr w:rsidR="00612B7A" w:rsidRPr="00612B7A" w14:paraId="7D6C7EDA" w14:textId="77777777" w:rsidTr="00612B7A">
        <w:trPr>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7EB62196"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lastRenderedPageBreak/>
              <w:t>8</w:t>
            </w:r>
          </w:p>
        </w:tc>
        <w:tc>
          <w:tcPr>
            <w:tcW w:w="5363" w:type="dxa"/>
            <w:shd w:val="clear" w:color="auto" w:fill="auto"/>
          </w:tcPr>
          <w:p w14:paraId="4D641AC2" w14:textId="1EC9C69F"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Radnici na projektu su doživjeli nesreće na radu koje su imale za posljedicu povredu ili smrtni ishod</w:t>
            </w:r>
          </w:p>
        </w:tc>
        <w:tc>
          <w:tcPr>
            <w:tcW w:w="824" w:type="dxa"/>
            <w:shd w:val="clear" w:color="auto" w:fill="auto"/>
          </w:tcPr>
          <w:p w14:paraId="40EB57BD"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1F91BD89"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p w14:paraId="21D863F6" w14:textId="3520FC60"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0BB016EF" w14:textId="4D7EACEA"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„Da“, navesti i objasniti</w:t>
            </w:r>
          </w:p>
        </w:tc>
      </w:tr>
      <w:tr w:rsidR="00612B7A" w:rsidRPr="00612B7A" w14:paraId="73B8180A" w14:textId="77777777" w:rsidTr="00612B7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464B5B98"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9</w:t>
            </w:r>
          </w:p>
        </w:tc>
        <w:tc>
          <w:tcPr>
            <w:tcW w:w="5363" w:type="dxa"/>
            <w:shd w:val="clear" w:color="auto" w:fill="auto"/>
          </w:tcPr>
          <w:p w14:paraId="78D885C6" w14:textId="0FBC7623"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Radnici na projektu su prijavili slučajeve diskriminacije, uznemiravanja, seksualnog uznemiravanja ili neusklađenosti sa zakonom</w:t>
            </w:r>
          </w:p>
        </w:tc>
        <w:tc>
          <w:tcPr>
            <w:tcW w:w="824" w:type="dxa"/>
            <w:shd w:val="clear" w:color="auto" w:fill="auto"/>
          </w:tcPr>
          <w:p w14:paraId="21B2E3F3"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66DFAF33"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p>
          <w:p w14:paraId="0593AA89" w14:textId="2E513422"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66A8C5C6" w14:textId="7C49D8CF"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„Da“, navesti i objasniti</w:t>
            </w:r>
          </w:p>
        </w:tc>
      </w:tr>
      <w:tr w:rsidR="00612B7A" w:rsidRPr="00612B7A" w14:paraId="2F2A93F2" w14:textId="77777777" w:rsidTr="00612B7A">
        <w:trPr>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787F3309"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10</w:t>
            </w:r>
          </w:p>
        </w:tc>
        <w:tc>
          <w:tcPr>
            <w:tcW w:w="5363" w:type="dxa"/>
            <w:shd w:val="clear" w:color="auto" w:fill="auto"/>
          </w:tcPr>
          <w:p w14:paraId="461F6098" w14:textId="1F2EE94C" w:rsidR="00612B7A" w:rsidRPr="00612B7A" w:rsidRDefault="00612B7A" w:rsidP="00612B7A">
            <w:pPr>
              <w:pStyle w:val="Default"/>
              <w:spacing w:after="120" w:line="276" w:lineRule="auto"/>
              <w:cnfStyle w:val="000000000000" w:firstRow="0" w:lastRow="0" w:firstColumn="0" w:lastColumn="0" w:oddVBand="0" w:evenVBand="0" w:oddHBand="0" w:evenHBand="0" w:firstRowFirstColumn="0" w:firstRowLastColumn="0" w:lastRowFirstColumn="0" w:lastRowLastColumn="0"/>
              <w:rPr>
                <w:sz w:val="20"/>
                <w:szCs w:val="20"/>
                <w:lang w:val="hr-HR"/>
              </w:rPr>
            </w:pPr>
            <w:r w:rsidRPr="00612B7A">
              <w:rPr>
                <w:sz w:val="20"/>
                <w:szCs w:val="20"/>
                <w:lang w:val="hr-HR"/>
              </w:rPr>
              <w:t xml:space="preserve">Radnici na projektu su uložili </w:t>
            </w:r>
            <w:r w:rsidR="001B76FF">
              <w:rPr>
                <w:sz w:val="20"/>
                <w:szCs w:val="20"/>
                <w:lang w:val="hr-HR"/>
              </w:rPr>
              <w:t>žal</w:t>
            </w:r>
            <w:r w:rsidRPr="00612B7A">
              <w:rPr>
                <w:sz w:val="20"/>
                <w:szCs w:val="20"/>
                <w:lang w:val="hr-HR"/>
              </w:rPr>
              <w:t xml:space="preserve">be ili pokrenuli dobrovoljni arbitražni/ sudski postupak za rješavanje spora </w:t>
            </w:r>
          </w:p>
          <w:p w14:paraId="42D5E6C4" w14:textId="380F82F2"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tc>
        <w:tc>
          <w:tcPr>
            <w:tcW w:w="824" w:type="dxa"/>
            <w:shd w:val="clear" w:color="auto" w:fill="auto"/>
          </w:tcPr>
          <w:p w14:paraId="1AADBF83"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1698B24D" w14:textId="77777777"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p>
          <w:p w14:paraId="6EC4E0E2" w14:textId="7AFCDFCD"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61A26C88" w14:textId="5222C5A4" w:rsidR="00612B7A" w:rsidRPr="00612B7A" w:rsidRDefault="00612B7A" w:rsidP="00612B7A">
            <w:pPr>
              <w:spacing w:after="120"/>
              <w:cnfStyle w:val="000000000000" w:firstRow="0" w:lastRow="0" w:firstColumn="0" w:lastColumn="0" w:oddVBand="0" w:evenVBand="0" w:oddHBand="0"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„Da“, navesti i objasniti</w:t>
            </w:r>
          </w:p>
        </w:tc>
      </w:tr>
      <w:tr w:rsidR="00612B7A" w:rsidRPr="00612B7A" w14:paraId="2873E086" w14:textId="77777777" w:rsidTr="00612B7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77" w:type="dxa"/>
            <w:shd w:val="clear" w:color="auto" w:fill="auto"/>
          </w:tcPr>
          <w:p w14:paraId="0F7A6C08" w14:textId="77777777" w:rsidR="00612B7A" w:rsidRPr="00612B7A" w:rsidRDefault="00612B7A" w:rsidP="00612B7A">
            <w:pPr>
              <w:spacing w:after="120"/>
              <w:rPr>
                <w:rFonts w:eastAsia="Arial" w:cstheme="minorHAnsi"/>
                <w:b w:val="0"/>
                <w:bCs w:val="0"/>
                <w:spacing w:val="-6"/>
                <w:sz w:val="20"/>
                <w:szCs w:val="20"/>
                <w:lang w:val="hr-HR"/>
              </w:rPr>
            </w:pPr>
            <w:r w:rsidRPr="00612B7A">
              <w:rPr>
                <w:rFonts w:eastAsia="Arial" w:cstheme="minorHAnsi"/>
                <w:b w:val="0"/>
                <w:bCs w:val="0"/>
                <w:spacing w:val="-6"/>
                <w:sz w:val="20"/>
                <w:szCs w:val="20"/>
                <w:lang w:val="hr-HR"/>
              </w:rPr>
              <w:t>11</w:t>
            </w:r>
          </w:p>
        </w:tc>
        <w:tc>
          <w:tcPr>
            <w:tcW w:w="5363" w:type="dxa"/>
            <w:shd w:val="clear" w:color="auto" w:fill="auto"/>
          </w:tcPr>
          <w:p w14:paraId="1B43C57E" w14:textId="1B04FC52"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U periodu izvještavanja bilo je slučajeva neusklađenosti sa PUR</w:t>
            </w:r>
          </w:p>
        </w:tc>
        <w:tc>
          <w:tcPr>
            <w:tcW w:w="824" w:type="dxa"/>
            <w:shd w:val="clear" w:color="auto" w:fill="auto"/>
          </w:tcPr>
          <w:p w14:paraId="15B6B8F3"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Da   </w:t>
            </w:r>
            <w:r w:rsidRPr="00612B7A">
              <w:rPr>
                <w:rFonts w:eastAsia="Arial" w:cstheme="minorHAnsi"/>
                <w:bCs/>
                <w:spacing w:val="-6"/>
                <w:sz w:val="20"/>
                <w:szCs w:val="20"/>
                <w:lang w:val="hr-HR"/>
              </w:rPr>
              <w:sym w:font="Wingdings" w:char="F0A8"/>
            </w:r>
          </w:p>
          <w:p w14:paraId="1DE20604" w14:textId="77777777"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p>
          <w:p w14:paraId="13A2588F" w14:textId="030D82BA"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 xml:space="preserve">Ne   </w:t>
            </w:r>
            <w:r w:rsidRPr="00612B7A">
              <w:rPr>
                <w:rFonts w:eastAsia="Arial" w:cstheme="minorHAnsi"/>
                <w:bCs/>
                <w:spacing w:val="-6"/>
                <w:sz w:val="20"/>
                <w:szCs w:val="20"/>
                <w:lang w:val="hr-HR"/>
              </w:rPr>
              <w:sym w:font="Wingdings" w:char="F0A8"/>
            </w:r>
          </w:p>
        </w:tc>
        <w:tc>
          <w:tcPr>
            <w:tcW w:w="2686" w:type="dxa"/>
            <w:shd w:val="clear" w:color="auto" w:fill="auto"/>
          </w:tcPr>
          <w:p w14:paraId="753FB79C" w14:textId="385CC0AF" w:rsidR="00612B7A" w:rsidRPr="00612B7A" w:rsidRDefault="00612B7A" w:rsidP="00612B7A">
            <w:pPr>
              <w:spacing w:after="120"/>
              <w:cnfStyle w:val="000000100000" w:firstRow="0" w:lastRow="0" w:firstColumn="0" w:lastColumn="0" w:oddVBand="0" w:evenVBand="0" w:oddHBand="1" w:evenHBand="0" w:firstRowFirstColumn="0" w:firstRowLastColumn="0" w:lastRowFirstColumn="0" w:lastRowLastColumn="0"/>
              <w:rPr>
                <w:rFonts w:eastAsia="Arial" w:cstheme="minorHAnsi"/>
                <w:bCs/>
                <w:spacing w:val="-6"/>
                <w:sz w:val="20"/>
                <w:szCs w:val="20"/>
                <w:lang w:val="hr-HR"/>
              </w:rPr>
            </w:pPr>
            <w:r w:rsidRPr="00612B7A">
              <w:rPr>
                <w:rFonts w:eastAsia="Arial" w:cstheme="minorHAnsi"/>
                <w:bCs/>
                <w:spacing w:val="-6"/>
                <w:sz w:val="20"/>
                <w:szCs w:val="20"/>
                <w:lang w:val="hr-HR"/>
              </w:rPr>
              <w:t>Ako je odgovor „Da“, navesti i objasniti</w:t>
            </w:r>
          </w:p>
        </w:tc>
      </w:tr>
    </w:tbl>
    <w:p w14:paraId="00792A1C" w14:textId="77777777" w:rsidR="004C38E1" w:rsidRPr="00612B7A" w:rsidRDefault="004C38E1" w:rsidP="004C38E1">
      <w:pPr>
        <w:rPr>
          <w:rFonts w:eastAsia="Arial" w:cstheme="minorHAnsi"/>
          <w:bCs/>
          <w:spacing w:val="-6"/>
          <w:sz w:val="20"/>
          <w:szCs w:val="20"/>
          <w:lang w:val="hr-HR"/>
        </w:rPr>
      </w:pPr>
    </w:p>
    <w:p w14:paraId="4539D7DB" w14:textId="77777777" w:rsidR="00CD08BA" w:rsidRPr="00612B7A" w:rsidRDefault="00CD08BA">
      <w:pPr>
        <w:spacing w:after="160" w:line="259" w:lineRule="auto"/>
        <w:rPr>
          <w:rFonts w:eastAsiaTheme="majorEastAsia" w:cstheme="minorHAnsi"/>
          <w:b/>
          <w:bCs/>
          <w:color w:val="4472C4" w:themeColor="accent1"/>
          <w:spacing w:val="-6"/>
          <w:sz w:val="24"/>
          <w:szCs w:val="24"/>
          <w:lang w:val="hr-HR"/>
        </w:rPr>
      </w:pPr>
      <w:bookmarkStart w:id="37" w:name="_Toc27161862"/>
      <w:r w:rsidRPr="00612B7A">
        <w:rPr>
          <w:rFonts w:cstheme="minorHAnsi"/>
          <w:spacing w:val="-6"/>
          <w:sz w:val="24"/>
          <w:szCs w:val="24"/>
          <w:lang w:val="hr-HR"/>
        </w:rPr>
        <w:br w:type="page"/>
      </w:r>
    </w:p>
    <w:p w14:paraId="7FBC49D3" w14:textId="78201866" w:rsidR="0042717A" w:rsidRPr="00612B7A" w:rsidRDefault="00612B7A" w:rsidP="0070535F">
      <w:pPr>
        <w:pStyle w:val="Heading1"/>
        <w:rPr>
          <w:color w:val="3B3838" w:themeColor="background2" w:themeShade="40"/>
          <w:lang w:val="hr-HR"/>
        </w:rPr>
      </w:pPr>
      <w:bookmarkStart w:id="38" w:name="_Toc77079098"/>
      <w:r>
        <w:rPr>
          <w:color w:val="3B3838" w:themeColor="background2" w:themeShade="40"/>
          <w:lang w:val="hr-HR"/>
        </w:rPr>
        <w:lastRenderedPageBreak/>
        <w:t>PRILOG</w:t>
      </w:r>
      <w:r w:rsidR="004C38E1" w:rsidRPr="00612B7A">
        <w:rPr>
          <w:color w:val="3B3838" w:themeColor="background2" w:themeShade="40"/>
          <w:lang w:val="hr-HR"/>
        </w:rPr>
        <w:t xml:space="preserve"> </w:t>
      </w:r>
      <w:r w:rsidR="0042717A" w:rsidRPr="00612B7A">
        <w:rPr>
          <w:color w:val="3B3838" w:themeColor="background2" w:themeShade="40"/>
          <w:lang w:val="hr-HR"/>
        </w:rPr>
        <w:t>B</w:t>
      </w:r>
      <w:r w:rsidR="004C38E1" w:rsidRPr="00612B7A">
        <w:rPr>
          <w:color w:val="3B3838" w:themeColor="background2" w:themeShade="40"/>
          <w:lang w:val="hr-HR"/>
        </w:rPr>
        <w:t xml:space="preserve"> </w:t>
      </w:r>
      <w:r w:rsidR="00AE28F0" w:rsidRPr="00612B7A">
        <w:rPr>
          <w:color w:val="3B3838" w:themeColor="background2" w:themeShade="40"/>
          <w:lang w:val="hr-HR"/>
        </w:rPr>
        <w:t xml:space="preserve">- </w:t>
      </w:r>
      <w:r w:rsidRPr="00612B7A">
        <w:rPr>
          <w:color w:val="3B3838" w:themeColor="background2" w:themeShade="40"/>
          <w:lang w:val="hr-HR"/>
        </w:rPr>
        <w:t>IZJAVA TREĆIH STRANA (POTENCIJALNI IZVOĐAČI RADOVA I PRUŽATELJI USLUGA) O USKLAĐENOSTI SA ODREDBAMA PROPISA O RADU I PUR PROJEKTA</w:t>
      </w:r>
      <w:bookmarkEnd w:id="38"/>
    </w:p>
    <w:bookmarkEnd w:id="37"/>
    <w:p w14:paraId="4EA2751E" w14:textId="77777777" w:rsidR="004C38E1" w:rsidRPr="00612B7A" w:rsidRDefault="004C38E1" w:rsidP="004C38E1">
      <w:pPr>
        <w:spacing w:before="2" w:after="0" w:line="160" w:lineRule="exact"/>
        <w:jc w:val="both"/>
        <w:rPr>
          <w:rFonts w:eastAsia="SimHei" w:cstheme="minorHAnsi"/>
          <w:sz w:val="20"/>
          <w:szCs w:val="20"/>
          <w:lang w:val="hr-HR"/>
        </w:rPr>
      </w:pPr>
    </w:p>
    <w:p w14:paraId="13338EE3" w14:textId="77777777" w:rsidR="00E20465" w:rsidRDefault="00E20465" w:rsidP="00612B7A">
      <w:pPr>
        <w:spacing w:after="0"/>
        <w:jc w:val="both"/>
        <w:rPr>
          <w:rFonts w:cstheme="minorHAnsi"/>
          <w:sz w:val="20"/>
          <w:szCs w:val="20"/>
          <w:lang w:val="hr-HR"/>
        </w:rPr>
      </w:pPr>
    </w:p>
    <w:p w14:paraId="111F65C1" w14:textId="20AC75E5" w:rsidR="00612B7A" w:rsidRPr="00AD7EEB" w:rsidRDefault="00612B7A" w:rsidP="00612B7A">
      <w:pPr>
        <w:spacing w:after="0"/>
        <w:jc w:val="both"/>
        <w:rPr>
          <w:rFonts w:cstheme="minorHAnsi"/>
          <w:sz w:val="20"/>
          <w:szCs w:val="20"/>
          <w:lang w:val="hr-HR"/>
        </w:rPr>
      </w:pPr>
      <w:r w:rsidRPr="00AD7EEB">
        <w:rPr>
          <w:rFonts w:cstheme="minorHAnsi"/>
          <w:sz w:val="20"/>
          <w:szCs w:val="20"/>
          <w:lang w:val="hr-HR"/>
        </w:rPr>
        <w:t>Datum i mjesto izdavanja:       ________________________</w:t>
      </w:r>
    </w:p>
    <w:p w14:paraId="7C8F45B9" w14:textId="77777777" w:rsidR="00612B7A" w:rsidRPr="00AD7EEB" w:rsidRDefault="00612B7A" w:rsidP="00612B7A">
      <w:pPr>
        <w:spacing w:after="0"/>
        <w:jc w:val="both"/>
        <w:rPr>
          <w:rFonts w:cstheme="minorHAnsi"/>
          <w:sz w:val="20"/>
          <w:szCs w:val="20"/>
          <w:lang w:val="hr-HR"/>
        </w:rPr>
      </w:pPr>
    </w:p>
    <w:p w14:paraId="1F72B548" w14:textId="77777777" w:rsidR="00612B7A" w:rsidRPr="00AD7EEB" w:rsidRDefault="00612B7A" w:rsidP="00612B7A">
      <w:pPr>
        <w:spacing w:after="0"/>
        <w:jc w:val="both"/>
        <w:rPr>
          <w:rFonts w:cstheme="minorHAnsi"/>
          <w:sz w:val="20"/>
          <w:szCs w:val="20"/>
          <w:lang w:val="hr-HR"/>
        </w:rPr>
      </w:pPr>
      <w:r w:rsidRPr="00AD7EEB">
        <w:rPr>
          <w:rFonts w:cstheme="minorHAnsi"/>
          <w:sz w:val="20"/>
          <w:szCs w:val="20"/>
          <w:lang w:val="hr-HR"/>
        </w:rPr>
        <w:t>Ime i adresa davaoca izjave (ponuđač): ________________________</w:t>
      </w:r>
    </w:p>
    <w:p w14:paraId="0EA1545D" w14:textId="77777777" w:rsidR="00612B7A" w:rsidRPr="00AD7EEB" w:rsidRDefault="00612B7A" w:rsidP="00612B7A">
      <w:pPr>
        <w:spacing w:after="0"/>
        <w:jc w:val="both"/>
        <w:rPr>
          <w:rFonts w:cstheme="minorHAnsi"/>
          <w:sz w:val="20"/>
          <w:szCs w:val="20"/>
          <w:lang w:val="hr-HR"/>
        </w:rPr>
      </w:pPr>
    </w:p>
    <w:p w14:paraId="5E2E3904" w14:textId="77777777" w:rsidR="00612B7A" w:rsidRPr="00AD7EEB" w:rsidRDefault="00612B7A" w:rsidP="00612B7A">
      <w:pPr>
        <w:spacing w:after="0"/>
        <w:jc w:val="both"/>
        <w:rPr>
          <w:rFonts w:cstheme="minorHAnsi"/>
          <w:b/>
          <w:bCs/>
          <w:sz w:val="20"/>
          <w:szCs w:val="20"/>
          <w:lang w:val="hr-HR"/>
        </w:rPr>
      </w:pPr>
    </w:p>
    <w:p w14:paraId="2E4E485D" w14:textId="77777777" w:rsidR="00612B7A" w:rsidRPr="00AD7EEB" w:rsidRDefault="00612B7A" w:rsidP="00612B7A">
      <w:pPr>
        <w:spacing w:after="0"/>
        <w:jc w:val="both"/>
        <w:rPr>
          <w:rFonts w:cstheme="minorHAnsi"/>
          <w:b/>
          <w:bCs/>
          <w:sz w:val="20"/>
          <w:szCs w:val="20"/>
          <w:lang w:val="hr-HR"/>
        </w:rPr>
      </w:pPr>
      <w:r w:rsidRPr="00AD7EEB">
        <w:rPr>
          <w:rFonts w:cstheme="minorHAnsi"/>
          <w:b/>
          <w:bCs/>
          <w:sz w:val="20"/>
          <w:szCs w:val="20"/>
          <w:lang w:val="hr-HR"/>
        </w:rPr>
        <w:t>IZJAVA O USKLAĐENOSTI SA ZAKONIMA I PROPISIMA</w:t>
      </w:r>
    </w:p>
    <w:p w14:paraId="0C3ADF92" w14:textId="77777777" w:rsidR="00612B7A" w:rsidRPr="00AD7EEB" w:rsidRDefault="00612B7A" w:rsidP="00612B7A">
      <w:pPr>
        <w:spacing w:after="0"/>
        <w:jc w:val="both"/>
        <w:rPr>
          <w:rFonts w:cstheme="minorHAnsi"/>
          <w:sz w:val="20"/>
          <w:szCs w:val="20"/>
          <w:lang w:val="hr-HR"/>
        </w:rPr>
      </w:pPr>
    </w:p>
    <w:p w14:paraId="499F97F7" w14:textId="77777777" w:rsidR="00612B7A" w:rsidRPr="00AD7EEB" w:rsidRDefault="00612B7A" w:rsidP="00612B7A">
      <w:pPr>
        <w:jc w:val="both"/>
        <w:rPr>
          <w:rFonts w:cstheme="minorHAnsi"/>
          <w:sz w:val="20"/>
          <w:szCs w:val="20"/>
          <w:lang w:val="hr-HR"/>
        </w:rPr>
      </w:pPr>
      <w:r w:rsidRPr="00AD7EEB">
        <w:rPr>
          <w:rFonts w:cstheme="minorHAnsi"/>
          <w:sz w:val="20"/>
          <w:szCs w:val="20"/>
          <w:lang w:val="hr-HR"/>
        </w:rPr>
        <w:t>Ovim izjavljujemo</w:t>
      </w:r>
      <w:r w:rsidRPr="00AD7EEB">
        <w:rPr>
          <w:rStyle w:val="FootnoteReference"/>
          <w:rFonts w:cstheme="minorHAnsi"/>
          <w:sz w:val="20"/>
          <w:szCs w:val="20"/>
          <w:lang w:val="hr-HR"/>
        </w:rPr>
        <w:footnoteReference w:id="8"/>
      </w:r>
    </w:p>
    <w:p w14:paraId="0A95B3DA"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Upoznati smo sa standardima navedenim u Procedurama za upravljanje radnom snagom i pridržavamo se istih.</w:t>
      </w:r>
    </w:p>
    <w:p w14:paraId="2C2172DC"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Pridržavamo se svih </w:t>
      </w:r>
      <w:r>
        <w:rPr>
          <w:rFonts w:cstheme="minorHAnsi"/>
          <w:sz w:val="20"/>
          <w:szCs w:val="20"/>
          <w:lang w:val="hr-HR"/>
        </w:rPr>
        <w:t xml:space="preserve">domaćih </w:t>
      </w:r>
      <w:r w:rsidRPr="00AD7EEB">
        <w:rPr>
          <w:rFonts w:cstheme="minorHAnsi"/>
          <w:sz w:val="20"/>
          <w:szCs w:val="20"/>
          <w:lang w:val="hr-HR"/>
        </w:rPr>
        <w:t>zakona</w:t>
      </w:r>
      <w:r w:rsidRPr="00AD7EEB">
        <w:rPr>
          <w:rStyle w:val="FootnoteReference"/>
          <w:rFonts w:cstheme="minorHAnsi"/>
          <w:sz w:val="20"/>
          <w:szCs w:val="20"/>
          <w:lang w:val="hr-HR"/>
        </w:rPr>
        <w:footnoteReference w:id="9"/>
      </w:r>
      <w:r w:rsidRPr="00AD7EEB">
        <w:rPr>
          <w:rFonts w:cstheme="minorHAnsi"/>
          <w:sz w:val="20"/>
          <w:szCs w:val="20"/>
          <w:lang w:val="hr-HR"/>
        </w:rPr>
        <w:t xml:space="preserve"> i važećih propisa u pogledu zaposlenja, radnih odnosa i odnosa između zaposlenika, te rada i radnih </w:t>
      </w:r>
      <w:proofErr w:type="spellStart"/>
      <w:r w:rsidRPr="00AD7EEB">
        <w:rPr>
          <w:rFonts w:cstheme="minorHAnsi"/>
          <w:sz w:val="20"/>
          <w:szCs w:val="20"/>
          <w:lang w:val="hr-HR"/>
        </w:rPr>
        <w:t>uslova</w:t>
      </w:r>
      <w:proofErr w:type="spellEnd"/>
      <w:r w:rsidRPr="00AD7EEB">
        <w:rPr>
          <w:rFonts w:cstheme="minorHAnsi"/>
          <w:sz w:val="20"/>
          <w:szCs w:val="20"/>
          <w:lang w:val="hr-HR"/>
        </w:rPr>
        <w:t>.</w:t>
      </w:r>
    </w:p>
    <w:p w14:paraId="1A403266"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Obavezujemo se da ćemo omogućiti </w:t>
      </w:r>
      <w:r>
        <w:rPr>
          <w:rFonts w:cstheme="minorHAnsi"/>
          <w:sz w:val="20"/>
          <w:szCs w:val="20"/>
          <w:lang w:val="hr-HR"/>
        </w:rPr>
        <w:t>sigurno</w:t>
      </w:r>
      <w:r w:rsidRPr="00AD7EEB">
        <w:rPr>
          <w:rFonts w:cstheme="minorHAnsi"/>
          <w:sz w:val="20"/>
          <w:szCs w:val="20"/>
          <w:lang w:val="hr-HR"/>
        </w:rPr>
        <w:t xml:space="preserve"> i zdravo okruženje našim zaposlenicima i da ćemo primijeniti sve radno-zdravstvene i sigurnosne </w:t>
      </w:r>
      <w:proofErr w:type="spellStart"/>
      <w:r w:rsidRPr="00AD7EEB">
        <w:rPr>
          <w:rFonts w:cstheme="minorHAnsi"/>
          <w:sz w:val="20"/>
          <w:szCs w:val="20"/>
          <w:lang w:val="hr-HR"/>
        </w:rPr>
        <w:t>uslove</w:t>
      </w:r>
      <w:proofErr w:type="spellEnd"/>
      <w:r w:rsidRPr="00AD7EEB">
        <w:rPr>
          <w:rFonts w:cstheme="minorHAnsi"/>
          <w:sz w:val="20"/>
          <w:szCs w:val="20"/>
          <w:lang w:val="hr-HR"/>
        </w:rPr>
        <w:t xml:space="preserve"> predviđene </w:t>
      </w:r>
      <w:r>
        <w:rPr>
          <w:rFonts w:cstheme="minorHAnsi"/>
          <w:sz w:val="20"/>
          <w:szCs w:val="20"/>
          <w:lang w:val="hr-HR"/>
        </w:rPr>
        <w:t>domaćim</w:t>
      </w:r>
      <w:r w:rsidRPr="00AD7EEB">
        <w:rPr>
          <w:rFonts w:cstheme="minorHAnsi"/>
          <w:sz w:val="20"/>
          <w:szCs w:val="20"/>
          <w:lang w:val="hr-HR"/>
        </w:rPr>
        <w:t xml:space="preserve"> zakonodavstvom.</w:t>
      </w:r>
    </w:p>
    <w:p w14:paraId="2BDA29AE"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Ne dopuštamo nikakav oblik korištenja djece kao radne snage, prisilne radne snage ili radne snage u ropstvu.</w:t>
      </w:r>
    </w:p>
    <w:p w14:paraId="6B7DBBA5"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Zabranjujemo svaki oblik uznemiravanja, seksualnog uznemiravanja, zloupotrebe, nasilja, uključujući rodno zasnovano nasilje na radu, te zabranjujemo direktnu ili indirektnu diskriminaciju bilo kog zaposlenika ili grupe zaposlenika po bilo kom osnovu i iz bilo kog razloga.</w:t>
      </w:r>
    </w:p>
    <w:p w14:paraId="51949510" w14:textId="75E20B91"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Potvrđujemo da je dostupan mehanizam za podnošenje </w:t>
      </w:r>
      <w:r w:rsidR="00B2542C">
        <w:rPr>
          <w:rFonts w:cstheme="minorHAnsi"/>
          <w:sz w:val="20"/>
          <w:szCs w:val="20"/>
          <w:lang w:val="hr-HR"/>
        </w:rPr>
        <w:t>žalbi</w:t>
      </w:r>
      <w:r w:rsidRPr="00AD7EEB">
        <w:rPr>
          <w:rFonts w:cstheme="minorHAnsi"/>
          <w:sz w:val="20"/>
          <w:szCs w:val="20"/>
          <w:lang w:val="hr-HR"/>
        </w:rPr>
        <w:t xml:space="preserve"> za radnike.</w:t>
      </w:r>
    </w:p>
    <w:p w14:paraId="4C2764D9" w14:textId="5CB04A5A"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Potvrđujemo da nije dostupan mehanizam za podnošenje </w:t>
      </w:r>
      <w:r w:rsidR="001B76FF">
        <w:rPr>
          <w:rFonts w:cstheme="minorHAnsi"/>
          <w:sz w:val="20"/>
          <w:szCs w:val="20"/>
          <w:lang w:val="hr-HR"/>
        </w:rPr>
        <w:t>žal</w:t>
      </w:r>
      <w:r w:rsidRPr="00AD7EEB">
        <w:rPr>
          <w:rFonts w:cstheme="minorHAnsi"/>
          <w:sz w:val="20"/>
          <w:szCs w:val="20"/>
          <w:lang w:val="hr-HR"/>
        </w:rPr>
        <w:t xml:space="preserve">bi za radnike, ali će isti biti uspostavljen prije potpisivanja ugovora. </w:t>
      </w:r>
    </w:p>
    <w:p w14:paraId="1E54B11A" w14:textId="77777777" w:rsidR="00612B7A" w:rsidRPr="00AD7EEB" w:rsidRDefault="00612B7A" w:rsidP="00612B7A">
      <w:pPr>
        <w:spacing w:after="0" w:line="256" w:lineRule="auto"/>
        <w:jc w:val="both"/>
        <w:rPr>
          <w:rFonts w:cstheme="minorHAnsi"/>
          <w:sz w:val="20"/>
          <w:szCs w:val="20"/>
          <w:lang w:val="hr-HR"/>
        </w:rPr>
      </w:pPr>
    </w:p>
    <w:p w14:paraId="321AE4E0" w14:textId="77777777" w:rsidR="00612B7A" w:rsidRPr="00AD7EEB" w:rsidRDefault="00612B7A" w:rsidP="00612B7A">
      <w:pPr>
        <w:spacing w:after="0"/>
        <w:jc w:val="both"/>
        <w:rPr>
          <w:rFonts w:cstheme="minorHAnsi"/>
          <w:sz w:val="20"/>
          <w:szCs w:val="20"/>
          <w:lang w:val="hr-HR"/>
        </w:rPr>
      </w:pPr>
      <w:r w:rsidRPr="00AD7EEB">
        <w:rPr>
          <w:rFonts w:cstheme="minorHAnsi"/>
          <w:sz w:val="20"/>
          <w:szCs w:val="20"/>
          <w:lang w:val="hr-HR"/>
        </w:rPr>
        <w:t>Izjavljujemo da ukoliko dobijemo ugovor; da se obavezujemo da ćemo usvojiti Procedure upravljanja radnom snagom koje će se primjenjivati u projektu i koje ćemo uvrstiti u našu praksu.</w:t>
      </w:r>
    </w:p>
    <w:p w14:paraId="4CCB2237" w14:textId="77777777" w:rsidR="00612B7A" w:rsidRPr="00AD7EEB" w:rsidRDefault="00612B7A" w:rsidP="00612B7A">
      <w:pPr>
        <w:spacing w:after="0"/>
        <w:jc w:val="both"/>
        <w:rPr>
          <w:rFonts w:cstheme="minorHAnsi"/>
          <w:sz w:val="20"/>
          <w:szCs w:val="20"/>
          <w:lang w:val="hr-HR"/>
        </w:rPr>
      </w:pPr>
    </w:p>
    <w:p w14:paraId="27EC84B4" w14:textId="77777777" w:rsidR="00612B7A" w:rsidRPr="00AD7EEB" w:rsidRDefault="00612B7A" w:rsidP="00612B7A">
      <w:pPr>
        <w:spacing w:after="0"/>
        <w:jc w:val="both"/>
        <w:rPr>
          <w:rFonts w:cstheme="minorHAnsi"/>
          <w:sz w:val="20"/>
          <w:szCs w:val="20"/>
          <w:lang w:val="hr-HR"/>
        </w:rPr>
      </w:pPr>
      <w:bookmarkStart w:id="39" w:name="_Hlk65948852"/>
      <w:proofErr w:type="spellStart"/>
      <w:r w:rsidRPr="00AD7EEB">
        <w:rPr>
          <w:rFonts w:cstheme="minorHAnsi"/>
          <w:sz w:val="20"/>
          <w:szCs w:val="20"/>
          <w:lang w:val="hr-HR"/>
        </w:rPr>
        <w:t>Shvatamo</w:t>
      </w:r>
      <w:proofErr w:type="spellEnd"/>
      <w:r w:rsidRPr="00AD7EEB">
        <w:rPr>
          <w:rFonts w:cstheme="minorHAnsi"/>
          <w:sz w:val="20"/>
          <w:szCs w:val="20"/>
          <w:lang w:val="hr-HR"/>
        </w:rPr>
        <w:t xml:space="preserve"> da može doći do raskida ugovora i isključivanja iz projekta ukoliko se ne budemo pridržavali bilo koje od gore navedenih preuzetih obaveza</w:t>
      </w:r>
      <w:bookmarkEnd w:id="39"/>
      <w:r w:rsidRPr="00AD7EEB">
        <w:rPr>
          <w:rFonts w:cstheme="minorHAnsi"/>
          <w:sz w:val="20"/>
          <w:szCs w:val="20"/>
          <w:lang w:val="hr-HR"/>
        </w:rPr>
        <w:t>.</w:t>
      </w:r>
    </w:p>
    <w:p w14:paraId="37ABB65F" w14:textId="77777777" w:rsidR="00612B7A" w:rsidRPr="00AD7EEB" w:rsidRDefault="00612B7A" w:rsidP="00612B7A">
      <w:pPr>
        <w:spacing w:after="0"/>
        <w:jc w:val="both"/>
        <w:rPr>
          <w:rFonts w:cstheme="minorHAnsi"/>
          <w:sz w:val="20"/>
          <w:szCs w:val="20"/>
          <w:lang w:val="hr-HR"/>
        </w:rPr>
      </w:pPr>
    </w:p>
    <w:p w14:paraId="51803134" w14:textId="77777777" w:rsidR="00612B7A" w:rsidRPr="00AD7EEB" w:rsidRDefault="00612B7A" w:rsidP="00612B7A">
      <w:pPr>
        <w:spacing w:after="0"/>
        <w:jc w:val="both"/>
        <w:rPr>
          <w:rFonts w:cstheme="minorHAnsi"/>
          <w:sz w:val="20"/>
          <w:szCs w:val="20"/>
          <w:lang w:val="hr-HR"/>
        </w:rPr>
      </w:pPr>
      <w:r>
        <w:rPr>
          <w:rFonts w:cstheme="minorHAnsi"/>
          <w:sz w:val="20"/>
          <w:szCs w:val="20"/>
          <w:lang w:val="hr-HR"/>
        </w:rPr>
        <w:t>Potpis</w:t>
      </w:r>
      <w:r w:rsidRPr="00AD7EEB">
        <w:rPr>
          <w:rFonts w:cstheme="minorHAnsi"/>
          <w:sz w:val="20"/>
          <w:szCs w:val="20"/>
          <w:lang w:val="hr-HR"/>
        </w:rPr>
        <w:t>:</w:t>
      </w:r>
    </w:p>
    <w:p w14:paraId="3DEC77CD" w14:textId="77777777" w:rsidR="00612B7A" w:rsidRPr="00AD7EEB" w:rsidRDefault="00612B7A" w:rsidP="00612B7A">
      <w:pPr>
        <w:spacing w:after="0"/>
        <w:jc w:val="both"/>
        <w:rPr>
          <w:rFonts w:cstheme="minorHAnsi"/>
          <w:sz w:val="20"/>
          <w:szCs w:val="20"/>
          <w:lang w:val="hr-HR"/>
        </w:rPr>
      </w:pPr>
    </w:p>
    <w:p w14:paraId="33BCBA22" w14:textId="77777777" w:rsidR="00612B7A" w:rsidRPr="00AD7EEB" w:rsidRDefault="00612B7A" w:rsidP="00612B7A">
      <w:pPr>
        <w:spacing w:after="0"/>
        <w:jc w:val="both"/>
        <w:rPr>
          <w:rFonts w:cstheme="minorHAnsi"/>
          <w:sz w:val="20"/>
          <w:szCs w:val="20"/>
          <w:lang w:val="hr-HR"/>
        </w:rPr>
      </w:pPr>
      <w:r>
        <w:rPr>
          <w:rFonts w:cstheme="minorHAnsi"/>
          <w:sz w:val="20"/>
          <w:szCs w:val="20"/>
          <w:lang w:val="hr-HR"/>
        </w:rPr>
        <w:t>Ime</w:t>
      </w:r>
      <w:r w:rsidRPr="00AD7EEB">
        <w:rPr>
          <w:rFonts w:cstheme="minorHAnsi"/>
          <w:sz w:val="20"/>
          <w:szCs w:val="20"/>
          <w:lang w:val="hr-HR"/>
        </w:rPr>
        <w:t>:</w:t>
      </w:r>
    </w:p>
    <w:p w14:paraId="6A3D68D7" w14:textId="77777777" w:rsidR="00612B7A" w:rsidRPr="00AD7EEB" w:rsidRDefault="00612B7A" w:rsidP="00612B7A">
      <w:pPr>
        <w:spacing w:after="0"/>
        <w:jc w:val="both"/>
        <w:rPr>
          <w:rFonts w:cstheme="minorHAnsi"/>
          <w:sz w:val="20"/>
          <w:szCs w:val="20"/>
          <w:lang w:val="hr-HR"/>
        </w:rPr>
      </w:pPr>
    </w:p>
    <w:p w14:paraId="50EBECAD" w14:textId="77777777" w:rsidR="00612B7A" w:rsidRPr="00AD7EEB" w:rsidRDefault="00612B7A" w:rsidP="00612B7A">
      <w:pPr>
        <w:spacing w:after="0"/>
        <w:jc w:val="both"/>
        <w:rPr>
          <w:rFonts w:cstheme="minorHAnsi"/>
          <w:sz w:val="20"/>
          <w:szCs w:val="20"/>
          <w:lang w:val="hr-HR"/>
        </w:rPr>
      </w:pPr>
      <w:r>
        <w:rPr>
          <w:rFonts w:cstheme="minorHAnsi"/>
          <w:sz w:val="20"/>
          <w:szCs w:val="20"/>
          <w:lang w:val="hr-HR"/>
        </w:rPr>
        <w:t>Funkcija</w:t>
      </w:r>
      <w:r w:rsidRPr="00AD7EEB">
        <w:rPr>
          <w:rFonts w:cstheme="minorHAnsi"/>
          <w:sz w:val="20"/>
          <w:szCs w:val="20"/>
          <w:lang w:val="hr-HR"/>
        </w:rPr>
        <w:t>:</w:t>
      </w:r>
    </w:p>
    <w:p w14:paraId="39BE42C7" w14:textId="77777777" w:rsidR="00CD08BA" w:rsidRPr="00612B7A" w:rsidRDefault="00CD08BA">
      <w:pPr>
        <w:spacing w:after="160" w:line="259" w:lineRule="auto"/>
        <w:rPr>
          <w:rFonts w:eastAsiaTheme="majorEastAsia" w:cstheme="minorHAnsi"/>
          <w:b/>
          <w:bCs/>
          <w:color w:val="4472C4" w:themeColor="accent1"/>
          <w:spacing w:val="-6"/>
          <w:sz w:val="24"/>
          <w:szCs w:val="24"/>
          <w:lang w:val="hr-HR"/>
        </w:rPr>
      </w:pPr>
      <w:bookmarkStart w:id="40" w:name="_Toc27161863"/>
      <w:r w:rsidRPr="00612B7A">
        <w:rPr>
          <w:rFonts w:cstheme="minorHAnsi"/>
          <w:spacing w:val="-6"/>
          <w:sz w:val="24"/>
          <w:szCs w:val="24"/>
          <w:lang w:val="hr-HR"/>
        </w:rPr>
        <w:br w:type="page"/>
      </w:r>
    </w:p>
    <w:p w14:paraId="3CDC9AC5" w14:textId="1FF13EC0" w:rsidR="00E85F9E" w:rsidRPr="00612B7A" w:rsidRDefault="00612B7A" w:rsidP="00E85F9E">
      <w:pPr>
        <w:pStyle w:val="Heading1"/>
        <w:rPr>
          <w:color w:val="3B3838" w:themeColor="background2" w:themeShade="40"/>
          <w:lang w:val="hr-HR"/>
        </w:rPr>
      </w:pPr>
      <w:bookmarkStart w:id="41" w:name="_Toc77079099"/>
      <w:r>
        <w:rPr>
          <w:color w:val="3B3838" w:themeColor="background2" w:themeShade="40"/>
          <w:lang w:val="hr-HR"/>
        </w:rPr>
        <w:lastRenderedPageBreak/>
        <w:t>PRILOG</w:t>
      </w:r>
      <w:r w:rsidR="004C38E1" w:rsidRPr="00612B7A">
        <w:rPr>
          <w:color w:val="3B3838" w:themeColor="background2" w:themeShade="40"/>
          <w:lang w:val="hr-HR"/>
        </w:rPr>
        <w:t xml:space="preserve"> </w:t>
      </w:r>
      <w:r w:rsidR="0042717A" w:rsidRPr="00612B7A">
        <w:rPr>
          <w:color w:val="3B3838" w:themeColor="background2" w:themeShade="40"/>
          <w:lang w:val="hr-HR"/>
        </w:rPr>
        <w:t>C</w:t>
      </w:r>
      <w:r w:rsidR="004A31E6" w:rsidRPr="00612B7A">
        <w:rPr>
          <w:color w:val="3B3838" w:themeColor="background2" w:themeShade="40"/>
          <w:lang w:val="hr-HR"/>
        </w:rPr>
        <w:t xml:space="preserve"> </w:t>
      </w:r>
      <w:r w:rsidR="00E85F9E" w:rsidRPr="00612B7A">
        <w:rPr>
          <w:color w:val="3B3838" w:themeColor="background2" w:themeShade="40"/>
          <w:lang w:val="hr-HR"/>
        </w:rPr>
        <w:t xml:space="preserve">- </w:t>
      </w:r>
      <w:r w:rsidRPr="00612B7A">
        <w:rPr>
          <w:color w:val="3B3838" w:themeColor="background2" w:themeShade="40"/>
          <w:lang w:val="hr-HR"/>
        </w:rPr>
        <w:t xml:space="preserve">IZJAVA PRIMARNIH DOBAVLJAČA O USKLAĐENOSTI SA ODREDBAMA PROPISA O RADU I PUR PROJEKTA VEZANO ZA </w:t>
      </w:r>
      <w:r>
        <w:rPr>
          <w:color w:val="3B3838" w:themeColor="background2" w:themeShade="40"/>
          <w:lang w:val="hr-HR"/>
        </w:rPr>
        <w:t>MALOLJETNIČKI</w:t>
      </w:r>
      <w:r w:rsidRPr="00612B7A">
        <w:rPr>
          <w:color w:val="3B3838" w:themeColor="background2" w:themeShade="40"/>
          <w:lang w:val="hr-HR"/>
        </w:rPr>
        <w:t xml:space="preserve"> RAD, PRISILNI RAD I </w:t>
      </w:r>
      <w:r>
        <w:rPr>
          <w:color w:val="3B3838" w:themeColor="background2" w:themeShade="40"/>
          <w:lang w:val="hr-HR"/>
        </w:rPr>
        <w:t>ZSR</w:t>
      </w:r>
      <w:bookmarkEnd w:id="41"/>
    </w:p>
    <w:bookmarkEnd w:id="40"/>
    <w:p w14:paraId="1F4C11D0" w14:textId="3BFD52E3" w:rsidR="004C38E1" w:rsidRDefault="004C38E1" w:rsidP="004C38E1">
      <w:pPr>
        <w:spacing w:before="2" w:after="0" w:line="160" w:lineRule="exact"/>
        <w:jc w:val="both"/>
        <w:rPr>
          <w:rFonts w:eastAsia="SimHei" w:cstheme="minorHAnsi"/>
          <w:lang w:val="hr-HR"/>
        </w:rPr>
      </w:pPr>
    </w:p>
    <w:p w14:paraId="00619FB1" w14:textId="77777777" w:rsidR="00E20465" w:rsidRPr="00612B7A" w:rsidRDefault="00E20465" w:rsidP="004C38E1">
      <w:pPr>
        <w:spacing w:before="2" w:after="0" w:line="160" w:lineRule="exact"/>
        <w:jc w:val="both"/>
        <w:rPr>
          <w:rFonts w:eastAsia="SimHei" w:cstheme="minorHAnsi"/>
          <w:lang w:val="hr-HR"/>
        </w:rPr>
      </w:pPr>
    </w:p>
    <w:p w14:paraId="19F7D253" w14:textId="77777777" w:rsidR="00612B7A" w:rsidRPr="00AD7EEB" w:rsidRDefault="00612B7A" w:rsidP="00612B7A">
      <w:pPr>
        <w:spacing w:after="0"/>
        <w:jc w:val="both"/>
        <w:rPr>
          <w:rFonts w:cstheme="minorHAnsi"/>
          <w:sz w:val="20"/>
          <w:szCs w:val="20"/>
          <w:lang w:val="hr-HR"/>
        </w:rPr>
      </w:pPr>
      <w:r w:rsidRPr="00AD7EEB">
        <w:rPr>
          <w:rFonts w:cstheme="minorHAnsi"/>
          <w:sz w:val="20"/>
          <w:szCs w:val="20"/>
          <w:lang w:val="hr-HR"/>
        </w:rPr>
        <w:t>Datum i mjesto izdavanja:       ________________________</w:t>
      </w:r>
    </w:p>
    <w:p w14:paraId="534C8980" w14:textId="77777777" w:rsidR="00612B7A" w:rsidRPr="00AD7EEB" w:rsidRDefault="00612B7A" w:rsidP="00612B7A">
      <w:pPr>
        <w:spacing w:after="0"/>
        <w:jc w:val="both"/>
        <w:rPr>
          <w:rFonts w:cstheme="minorHAnsi"/>
          <w:sz w:val="20"/>
          <w:szCs w:val="20"/>
          <w:lang w:val="hr-HR"/>
        </w:rPr>
      </w:pPr>
    </w:p>
    <w:p w14:paraId="3A43DB0D" w14:textId="77777777" w:rsidR="00612B7A" w:rsidRPr="00AD7EEB" w:rsidRDefault="00612B7A" w:rsidP="00612B7A">
      <w:pPr>
        <w:spacing w:after="0"/>
        <w:jc w:val="both"/>
        <w:rPr>
          <w:rFonts w:cstheme="minorHAnsi"/>
          <w:sz w:val="20"/>
          <w:szCs w:val="20"/>
          <w:lang w:val="hr-HR"/>
        </w:rPr>
      </w:pPr>
      <w:r w:rsidRPr="00AD7EEB">
        <w:rPr>
          <w:rFonts w:cstheme="minorHAnsi"/>
          <w:sz w:val="20"/>
          <w:szCs w:val="20"/>
          <w:lang w:val="hr-HR"/>
        </w:rPr>
        <w:t xml:space="preserve">Ime i adresa </w:t>
      </w:r>
      <w:r>
        <w:rPr>
          <w:rFonts w:cstheme="minorHAnsi"/>
          <w:sz w:val="20"/>
          <w:szCs w:val="20"/>
          <w:lang w:val="hr-HR"/>
        </w:rPr>
        <w:t>dobavljača</w:t>
      </w:r>
      <w:r w:rsidRPr="00AD7EEB">
        <w:rPr>
          <w:rFonts w:cstheme="minorHAnsi"/>
          <w:sz w:val="20"/>
          <w:szCs w:val="20"/>
          <w:lang w:val="hr-HR"/>
        </w:rPr>
        <w:t>: ________________________</w:t>
      </w:r>
    </w:p>
    <w:p w14:paraId="58375C9C" w14:textId="77777777" w:rsidR="00612B7A" w:rsidRPr="00850EEE" w:rsidRDefault="00612B7A" w:rsidP="00612B7A">
      <w:pPr>
        <w:spacing w:after="0"/>
        <w:jc w:val="both"/>
        <w:rPr>
          <w:rFonts w:cstheme="minorHAnsi"/>
          <w:sz w:val="20"/>
          <w:szCs w:val="20"/>
        </w:rPr>
      </w:pPr>
    </w:p>
    <w:p w14:paraId="5EE8B32C" w14:textId="77777777" w:rsidR="00612B7A" w:rsidRPr="00850EEE" w:rsidRDefault="00612B7A" w:rsidP="00612B7A">
      <w:pPr>
        <w:spacing w:after="0"/>
        <w:jc w:val="both"/>
        <w:rPr>
          <w:rFonts w:cstheme="minorHAnsi"/>
          <w:b/>
          <w:bCs/>
          <w:sz w:val="20"/>
          <w:szCs w:val="20"/>
        </w:rPr>
      </w:pPr>
    </w:p>
    <w:p w14:paraId="202E8B68" w14:textId="77777777" w:rsidR="00612B7A" w:rsidRPr="001F3191" w:rsidRDefault="00612B7A" w:rsidP="00612B7A">
      <w:pPr>
        <w:spacing w:after="0"/>
        <w:jc w:val="both"/>
        <w:rPr>
          <w:rFonts w:cstheme="minorHAnsi"/>
          <w:b/>
          <w:bCs/>
          <w:sz w:val="20"/>
          <w:szCs w:val="20"/>
          <w:lang w:val="hr-HR"/>
        </w:rPr>
      </w:pPr>
      <w:r w:rsidRPr="001F3191">
        <w:rPr>
          <w:rFonts w:cstheme="minorHAnsi"/>
          <w:b/>
          <w:bCs/>
          <w:sz w:val="20"/>
          <w:szCs w:val="20"/>
          <w:lang w:val="hr-HR"/>
        </w:rPr>
        <w:t>IZJAVA O USKLAĐENOSTI SA ZAKONIMA I PROPISIMA</w:t>
      </w:r>
    </w:p>
    <w:p w14:paraId="34A6E841" w14:textId="77777777" w:rsidR="00612B7A" w:rsidRPr="001F3191" w:rsidRDefault="00612B7A" w:rsidP="00612B7A">
      <w:pPr>
        <w:spacing w:after="0"/>
        <w:jc w:val="both"/>
        <w:rPr>
          <w:rFonts w:cstheme="minorHAnsi"/>
          <w:sz w:val="20"/>
          <w:szCs w:val="20"/>
          <w:lang w:val="hr-HR"/>
        </w:rPr>
      </w:pPr>
    </w:p>
    <w:p w14:paraId="0228C66E" w14:textId="77777777" w:rsidR="00612B7A" w:rsidRPr="001F3191" w:rsidRDefault="00612B7A" w:rsidP="00612B7A">
      <w:pPr>
        <w:jc w:val="both"/>
        <w:rPr>
          <w:rFonts w:cstheme="minorHAnsi"/>
          <w:sz w:val="20"/>
          <w:szCs w:val="20"/>
          <w:lang w:val="hr-HR"/>
        </w:rPr>
      </w:pPr>
      <w:r w:rsidRPr="001F3191">
        <w:rPr>
          <w:rFonts w:cstheme="minorHAnsi"/>
          <w:sz w:val="20"/>
          <w:szCs w:val="20"/>
          <w:lang w:val="hr-HR"/>
        </w:rPr>
        <w:t>Ovim izjavljujemo</w:t>
      </w:r>
    </w:p>
    <w:p w14:paraId="71512201"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Pridržavamo se svih </w:t>
      </w:r>
      <w:r>
        <w:rPr>
          <w:rFonts w:cstheme="minorHAnsi"/>
          <w:sz w:val="20"/>
          <w:szCs w:val="20"/>
          <w:lang w:val="hr-HR"/>
        </w:rPr>
        <w:t xml:space="preserve">domaćih </w:t>
      </w:r>
      <w:r w:rsidRPr="00AD7EEB">
        <w:rPr>
          <w:rFonts w:cstheme="minorHAnsi"/>
          <w:sz w:val="20"/>
          <w:szCs w:val="20"/>
          <w:lang w:val="hr-HR"/>
        </w:rPr>
        <w:t>zakona</w:t>
      </w:r>
      <w:r w:rsidRPr="00AD7EEB">
        <w:rPr>
          <w:rStyle w:val="FootnoteReference"/>
          <w:rFonts w:cstheme="minorHAnsi"/>
          <w:sz w:val="20"/>
          <w:szCs w:val="20"/>
          <w:lang w:val="hr-HR"/>
        </w:rPr>
        <w:footnoteReference w:id="10"/>
      </w:r>
      <w:r w:rsidRPr="00AD7EEB">
        <w:rPr>
          <w:rFonts w:cstheme="minorHAnsi"/>
          <w:sz w:val="20"/>
          <w:szCs w:val="20"/>
          <w:lang w:val="hr-HR"/>
        </w:rPr>
        <w:t xml:space="preserve"> i važećih propisa u pogledu zaposlenja, radnih odnosa i odnosa između zaposlenika, te rada i radnih </w:t>
      </w:r>
      <w:proofErr w:type="spellStart"/>
      <w:r w:rsidRPr="00AD7EEB">
        <w:rPr>
          <w:rFonts w:cstheme="minorHAnsi"/>
          <w:sz w:val="20"/>
          <w:szCs w:val="20"/>
          <w:lang w:val="hr-HR"/>
        </w:rPr>
        <w:t>uslova</w:t>
      </w:r>
      <w:proofErr w:type="spellEnd"/>
      <w:r w:rsidRPr="00AD7EEB">
        <w:rPr>
          <w:rFonts w:cstheme="minorHAnsi"/>
          <w:sz w:val="20"/>
          <w:szCs w:val="20"/>
          <w:lang w:val="hr-HR"/>
        </w:rPr>
        <w:t>.</w:t>
      </w:r>
    </w:p>
    <w:p w14:paraId="50927B79"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Obavezujemo se da ćemo omogućiti </w:t>
      </w:r>
      <w:r>
        <w:rPr>
          <w:rFonts w:cstheme="minorHAnsi"/>
          <w:sz w:val="20"/>
          <w:szCs w:val="20"/>
          <w:lang w:val="hr-HR"/>
        </w:rPr>
        <w:t>sigurno</w:t>
      </w:r>
      <w:r w:rsidRPr="00AD7EEB">
        <w:rPr>
          <w:rFonts w:cstheme="minorHAnsi"/>
          <w:sz w:val="20"/>
          <w:szCs w:val="20"/>
          <w:lang w:val="hr-HR"/>
        </w:rPr>
        <w:t xml:space="preserve"> i zdravo okruženje našim zaposlenicima i da ćemo primijeniti sve radno-zdravstvene i sigurnosne </w:t>
      </w:r>
      <w:proofErr w:type="spellStart"/>
      <w:r w:rsidRPr="00AD7EEB">
        <w:rPr>
          <w:rFonts w:cstheme="minorHAnsi"/>
          <w:sz w:val="20"/>
          <w:szCs w:val="20"/>
          <w:lang w:val="hr-HR"/>
        </w:rPr>
        <w:t>uslove</w:t>
      </w:r>
      <w:proofErr w:type="spellEnd"/>
      <w:r w:rsidRPr="00AD7EEB">
        <w:rPr>
          <w:rFonts w:cstheme="minorHAnsi"/>
          <w:sz w:val="20"/>
          <w:szCs w:val="20"/>
          <w:lang w:val="hr-HR"/>
        </w:rPr>
        <w:t xml:space="preserve"> predviđene </w:t>
      </w:r>
      <w:r>
        <w:rPr>
          <w:rFonts w:cstheme="minorHAnsi"/>
          <w:sz w:val="20"/>
          <w:szCs w:val="20"/>
          <w:lang w:val="hr-HR"/>
        </w:rPr>
        <w:t>domaćim</w:t>
      </w:r>
      <w:r w:rsidRPr="00AD7EEB">
        <w:rPr>
          <w:rFonts w:cstheme="minorHAnsi"/>
          <w:sz w:val="20"/>
          <w:szCs w:val="20"/>
          <w:lang w:val="hr-HR"/>
        </w:rPr>
        <w:t xml:space="preserve"> zakonodavstvom.</w:t>
      </w:r>
    </w:p>
    <w:p w14:paraId="1E97AC26"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Ne dopuštamo nikakav oblik korištenja djece kao radne snage, prisilne radne snage ili radne snage u ropstvu.</w:t>
      </w:r>
    </w:p>
    <w:p w14:paraId="3BB3E374"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AD7EEB">
        <w:rPr>
          <w:rFonts w:cstheme="minorHAnsi"/>
          <w:sz w:val="20"/>
          <w:szCs w:val="20"/>
          <w:lang w:val="hr-HR"/>
        </w:rPr>
        <w:t xml:space="preserve">Zabranjujemo svaki oblik uznemiravanja </w:t>
      </w:r>
      <w:r>
        <w:rPr>
          <w:rFonts w:cstheme="minorHAnsi"/>
          <w:sz w:val="20"/>
          <w:szCs w:val="20"/>
          <w:lang w:val="hr-HR"/>
        </w:rPr>
        <w:t xml:space="preserve">(uključujući </w:t>
      </w:r>
      <w:r w:rsidRPr="00AD7EEB">
        <w:rPr>
          <w:rFonts w:cstheme="minorHAnsi"/>
          <w:sz w:val="20"/>
          <w:szCs w:val="20"/>
          <w:lang w:val="hr-HR"/>
        </w:rPr>
        <w:t>seksualno uznemiravanj</w:t>
      </w:r>
      <w:r>
        <w:rPr>
          <w:rFonts w:cstheme="minorHAnsi"/>
          <w:sz w:val="20"/>
          <w:szCs w:val="20"/>
          <w:lang w:val="hr-HR"/>
        </w:rPr>
        <w:t>e)</w:t>
      </w:r>
      <w:r w:rsidRPr="00AD7EEB">
        <w:rPr>
          <w:rFonts w:cstheme="minorHAnsi"/>
          <w:sz w:val="20"/>
          <w:szCs w:val="20"/>
          <w:lang w:val="hr-HR"/>
        </w:rPr>
        <w:t>, nasilja</w:t>
      </w:r>
      <w:r>
        <w:rPr>
          <w:rFonts w:cstheme="minorHAnsi"/>
          <w:sz w:val="20"/>
          <w:szCs w:val="20"/>
          <w:lang w:val="hr-HR"/>
        </w:rPr>
        <w:t xml:space="preserve"> i</w:t>
      </w:r>
      <w:r w:rsidRPr="00AD7EEB">
        <w:rPr>
          <w:rFonts w:cstheme="minorHAnsi"/>
          <w:sz w:val="20"/>
          <w:szCs w:val="20"/>
          <w:lang w:val="hr-HR"/>
        </w:rPr>
        <w:t xml:space="preserve"> rodno zasnovano nasilje na radu, te zabranjujemo direktnu ili indirektnu diskriminaciju bilo kog zaposlenika ili grupe zaposlenika po bilo kom osnovu i iz bilo kog razloga.</w:t>
      </w:r>
    </w:p>
    <w:p w14:paraId="7F29B513" w14:textId="77777777" w:rsidR="00612B7A" w:rsidRPr="00AD7EEB" w:rsidRDefault="00612B7A" w:rsidP="00FD0590">
      <w:pPr>
        <w:numPr>
          <w:ilvl w:val="0"/>
          <w:numId w:val="10"/>
        </w:numPr>
        <w:spacing w:after="0" w:line="256" w:lineRule="auto"/>
        <w:jc w:val="both"/>
        <w:rPr>
          <w:rFonts w:cstheme="minorHAnsi"/>
          <w:sz w:val="20"/>
          <w:szCs w:val="20"/>
          <w:lang w:val="hr-HR"/>
        </w:rPr>
      </w:pPr>
      <w:r w:rsidRPr="001F3191">
        <w:rPr>
          <w:rFonts w:cstheme="minorHAnsi"/>
          <w:sz w:val="20"/>
          <w:szCs w:val="20"/>
          <w:lang w:val="hr-HR"/>
        </w:rPr>
        <w:t>Vodit ćemo evidenciju u vezi s rad</w:t>
      </w:r>
      <w:r>
        <w:rPr>
          <w:rFonts w:cstheme="minorHAnsi"/>
          <w:sz w:val="20"/>
          <w:szCs w:val="20"/>
          <w:lang w:val="hr-HR"/>
        </w:rPr>
        <w:t>nom snagom</w:t>
      </w:r>
      <w:r w:rsidRPr="001F3191">
        <w:rPr>
          <w:rFonts w:cstheme="minorHAnsi"/>
          <w:sz w:val="20"/>
          <w:szCs w:val="20"/>
          <w:lang w:val="hr-HR"/>
        </w:rPr>
        <w:t>, ozljedama na radu, bolestima, bliskim propustima i incidentima</w:t>
      </w:r>
      <w:r>
        <w:rPr>
          <w:rFonts w:cstheme="minorHAnsi"/>
          <w:sz w:val="20"/>
          <w:szCs w:val="20"/>
          <w:lang w:val="hr-HR"/>
        </w:rPr>
        <w:t>.</w:t>
      </w:r>
      <w:r w:rsidRPr="00AD7EEB">
        <w:rPr>
          <w:rFonts w:cstheme="minorHAnsi"/>
          <w:sz w:val="20"/>
          <w:szCs w:val="20"/>
          <w:lang w:val="hr-HR"/>
        </w:rPr>
        <w:t xml:space="preserve"> </w:t>
      </w:r>
    </w:p>
    <w:p w14:paraId="7E14953B" w14:textId="77777777" w:rsidR="00612B7A" w:rsidRPr="001F3191" w:rsidRDefault="00612B7A" w:rsidP="00612B7A">
      <w:pPr>
        <w:spacing w:after="0" w:line="256" w:lineRule="auto"/>
        <w:jc w:val="both"/>
        <w:rPr>
          <w:rFonts w:cstheme="minorHAnsi"/>
          <w:sz w:val="20"/>
          <w:szCs w:val="20"/>
        </w:rPr>
      </w:pPr>
    </w:p>
    <w:p w14:paraId="76ADF809" w14:textId="77777777" w:rsidR="00612B7A" w:rsidRPr="001F3191" w:rsidRDefault="00612B7A" w:rsidP="00612B7A">
      <w:pPr>
        <w:spacing w:after="0" w:line="256" w:lineRule="auto"/>
        <w:jc w:val="both"/>
        <w:rPr>
          <w:rFonts w:cstheme="minorHAnsi"/>
          <w:sz w:val="20"/>
          <w:szCs w:val="20"/>
          <w:lang w:val="hr-HR"/>
        </w:rPr>
      </w:pPr>
    </w:p>
    <w:p w14:paraId="0B115800" w14:textId="77777777" w:rsidR="00612B7A" w:rsidRDefault="00612B7A" w:rsidP="00612B7A">
      <w:pPr>
        <w:spacing w:after="0"/>
        <w:jc w:val="both"/>
        <w:rPr>
          <w:rFonts w:cstheme="minorHAnsi"/>
          <w:sz w:val="20"/>
          <w:szCs w:val="20"/>
          <w:lang w:val="hr-HR"/>
        </w:rPr>
      </w:pPr>
      <w:r w:rsidRPr="001F3191">
        <w:rPr>
          <w:rFonts w:cstheme="minorHAnsi"/>
          <w:sz w:val="20"/>
          <w:szCs w:val="20"/>
          <w:lang w:val="hr-HR"/>
        </w:rPr>
        <w:t xml:space="preserve">Ovim potvrđujemo naše razumijevanje da će naša </w:t>
      </w:r>
      <w:r>
        <w:rPr>
          <w:rFonts w:cstheme="minorHAnsi"/>
          <w:sz w:val="20"/>
          <w:szCs w:val="20"/>
          <w:lang w:val="hr-HR"/>
        </w:rPr>
        <w:t>kompanija</w:t>
      </w:r>
      <w:r w:rsidRPr="001F3191">
        <w:rPr>
          <w:rFonts w:cstheme="minorHAnsi"/>
          <w:sz w:val="20"/>
          <w:szCs w:val="20"/>
          <w:lang w:val="hr-HR"/>
        </w:rPr>
        <w:t xml:space="preserve"> biti podvrgnuta najavljenim i nenajavljenim posjetima, provjerama gradilišta i revizijama </w:t>
      </w:r>
      <w:proofErr w:type="spellStart"/>
      <w:r>
        <w:rPr>
          <w:rFonts w:cstheme="minorHAnsi"/>
          <w:sz w:val="20"/>
          <w:szCs w:val="20"/>
          <w:lang w:val="hr-HR"/>
        </w:rPr>
        <w:t>uslova</w:t>
      </w:r>
      <w:proofErr w:type="spellEnd"/>
      <w:r>
        <w:rPr>
          <w:rFonts w:cstheme="minorHAnsi"/>
          <w:sz w:val="20"/>
          <w:szCs w:val="20"/>
          <w:lang w:val="hr-HR"/>
        </w:rPr>
        <w:t xml:space="preserve"> </w:t>
      </w:r>
      <w:r w:rsidRPr="001F3191">
        <w:rPr>
          <w:rFonts w:cstheme="minorHAnsi"/>
          <w:sz w:val="20"/>
          <w:szCs w:val="20"/>
          <w:lang w:val="hr-HR"/>
        </w:rPr>
        <w:t>rada i radn</w:t>
      </w:r>
      <w:r>
        <w:rPr>
          <w:rFonts w:cstheme="minorHAnsi"/>
          <w:sz w:val="20"/>
          <w:szCs w:val="20"/>
          <w:lang w:val="hr-HR"/>
        </w:rPr>
        <w:t xml:space="preserve">e snage </w:t>
      </w:r>
      <w:r w:rsidRPr="001F3191">
        <w:rPr>
          <w:rFonts w:cstheme="minorHAnsi"/>
          <w:sz w:val="20"/>
          <w:szCs w:val="20"/>
          <w:lang w:val="hr-HR"/>
        </w:rPr>
        <w:t xml:space="preserve">od strane </w:t>
      </w:r>
      <w:r>
        <w:rPr>
          <w:rFonts w:cstheme="minorHAnsi"/>
          <w:sz w:val="20"/>
          <w:szCs w:val="20"/>
          <w:lang w:val="hr-HR"/>
        </w:rPr>
        <w:t>izvođača</w:t>
      </w:r>
      <w:r w:rsidRPr="001F3191">
        <w:rPr>
          <w:rFonts w:cstheme="minorHAnsi"/>
          <w:sz w:val="20"/>
          <w:szCs w:val="20"/>
          <w:lang w:val="hr-HR"/>
        </w:rPr>
        <w:t xml:space="preserve"> putem koj</w:t>
      </w:r>
      <w:r>
        <w:rPr>
          <w:rFonts w:cstheme="minorHAnsi"/>
          <w:sz w:val="20"/>
          <w:szCs w:val="20"/>
          <w:lang w:val="hr-HR"/>
        </w:rPr>
        <w:t>eg</w:t>
      </w:r>
      <w:r w:rsidRPr="001F3191">
        <w:rPr>
          <w:rFonts w:cstheme="minorHAnsi"/>
          <w:sz w:val="20"/>
          <w:szCs w:val="20"/>
          <w:lang w:val="hr-HR"/>
        </w:rPr>
        <w:t xml:space="preserve"> se materijali i </w:t>
      </w:r>
      <w:r>
        <w:rPr>
          <w:rFonts w:cstheme="minorHAnsi"/>
          <w:sz w:val="20"/>
          <w:szCs w:val="20"/>
          <w:lang w:val="hr-HR"/>
        </w:rPr>
        <w:t>roba</w:t>
      </w:r>
      <w:r w:rsidRPr="001F3191">
        <w:rPr>
          <w:rFonts w:cstheme="minorHAnsi"/>
          <w:sz w:val="20"/>
          <w:szCs w:val="20"/>
          <w:lang w:val="hr-HR"/>
        </w:rPr>
        <w:t xml:space="preserve"> dostavljaju Projektu, osoblju </w:t>
      </w:r>
      <w:r>
        <w:rPr>
          <w:rFonts w:cstheme="minorHAnsi"/>
          <w:sz w:val="20"/>
          <w:szCs w:val="20"/>
          <w:lang w:val="hr-HR"/>
        </w:rPr>
        <w:t>JIP</w:t>
      </w:r>
      <w:r w:rsidRPr="001F3191">
        <w:rPr>
          <w:rFonts w:cstheme="minorHAnsi"/>
          <w:sz w:val="20"/>
          <w:szCs w:val="20"/>
          <w:lang w:val="hr-HR"/>
        </w:rPr>
        <w:t>-a i neovisnim trećim stranama s ciljem provjere poštivanje gornje izjave.</w:t>
      </w:r>
    </w:p>
    <w:p w14:paraId="3369ACAD" w14:textId="77777777" w:rsidR="00612B7A" w:rsidRDefault="00612B7A" w:rsidP="00612B7A">
      <w:pPr>
        <w:spacing w:after="0"/>
        <w:jc w:val="both"/>
        <w:rPr>
          <w:rFonts w:cstheme="minorHAnsi"/>
          <w:sz w:val="20"/>
          <w:szCs w:val="20"/>
          <w:lang w:val="hr-HR"/>
        </w:rPr>
      </w:pPr>
    </w:p>
    <w:p w14:paraId="781236EB" w14:textId="77777777" w:rsidR="00612B7A" w:rsidRPr="001F3191" w:rsidRDefault="00612B7A" w:rsidP="00612B7A">
      <w:pPr>
        <w:spacing w:after="0"/>
        <w:jc w:val="both"/>
        <w:rPr>
          <w:rFonts w:cstheme="minorHAnsi"/>
          <w:sz w:val="20"/>
          <w:szCs w:val="20"/>
          <w:lang w:val="hr-HR"/>
        </w:rPr>
      </w:pPr>
      <w:proofErr w:type="spellStart"/>
      <w:r w:rsidRPr="001F3191">
        <w:rPr>
          <w:rFonts w:cstheme="minorHAnsi"/>
          <w:sz w:val="20"/>
          <w:szCs w:val="20"/>
          <w:lang w:val="hr-HR"/>
        </w:rPr>
        <w:t>Shvatamo</w:t>
      </w:r>
      <w:proofErr w:type="spellEnd"/>
      <w:r w:rsidRPr="001F3191">
        <w:rPr>
          <w:rFonts w:cstheme="minorHAnsi"/>
          <w:sz w:val="20"/>
          <w:szCs w:val="20"/>
          <w:lang w:val="hr-HR"/>
        </w:rPr>
        <w:t xml:space="preserve"> da može doći do raskida ugovora i isključivanja iz projekta ukoliko se ne budemo pridržavali bilo koje od gore navedenih preuzetih obaveza</w:t>
      </w:r>
    </w:p>
    <w:p w14:paraId="6DD1DFE9" w14:textId="77777777" w:rsidR="00612B7A" w:rsidRPr="001F3191" w:rsidRDefault="00612B7A" w:rsidP="00612B7A">
      <w:pPr>
        <w:spacing w:after="0"/>
        <w:jc w:val="both"/>
        <w:rPr>
          <w:rFonts w:cstheme="minorHAnsi"/>
          <w:sz w:val="20"/>
          <w:szCs w:val="20"/>
          <w:lang w:val="hr-HR"/>
        </w:rPr>
      </w:pPr>
    </w:p>
    <w:p w14:paraId="2787E84E" w14:textId="77777777" w:rsidR="00612B7A" w:rsidRPr="001F3191" w:rsidRDefault="00612B7A" w:rsidP="00612B7A">
      <w:pPr>
        <w:spacing w:after="0"/>
        <w:jc w:val="both"/>
        <w:rPr>
          <w:rFonts w:cstheme="minorHAnsi"/>
          <w:sz w:val="20"/>
          <w:szCs w:val="20"/>
          <w:lang w:val="hr-HR"/>
        </w:rPr>
      </w:pPr>
    </w:p>
    <w:p w14:paraId="23E7B927" w14:textId="77777777" w:rsidR="00612B7A" w:rsidRPr="00AD7EEB" w:rsidRDefault="00612B7A" w:rsidP="00612B7A">
      <w:pPr>
        <w:spacing w:after="0"/>
        <w:jc w:val="both"/>
        <w:rPr>
          <w:rFonts w:cstheme="minorHAnsi"/>
          <w:sz w:val="20"/>
          <w:szCs w:val="20"/>
          <w:lang w:val="hr-HR"/>
        </w:rPr>
      </w:pPr>
      <w:r>
        <w:rPr>
          <w:rFonts w:cstheme="minorHAnsi"/>
          <w:sz w:val="20"/>
          <w:szCs w:val="20"/>
          <w:lang w:val="hr-HR"/>
        </w:rPr>
        <w:t>Potpis</w:t>
      </w:r>
      <w:r w:rsidRPr="00AD7EEB">
        <w:rPr>
          <w:rFonts w:cstheme="minorHAnsi"/>
          <w:sz w:val="20"/>
          <w:szCs w:val="20"/>
          <w:lang w:val="hr-HR"/>
        </w:rPr>
        <w:t>:</w:t>
      </w:r>
    </w:p>
    <w:p w14:paraId="0BB6C538" w14:textId="77777777" w:rsidR="00612B7A" w:rsidRPr="00AD7EEB" w:rsidRDefault="00612B7A" w:rsidP="00612B7A">
      <w:pPr>
        <w:spacing w:after="0"/>
        <w:jc w:val="both"/>
        <w:rPr>
          <w:rFonts w:cstheme="minorHAnsi"/>
          <w:sz w:val="20"/>
          <w:szCs w:val="20"/>
          <w:lang w:val="hr-HR"/>
        </w:rPr>
      </w:pPr>
    </w:p>
    <w:p w14:paraId="7DB8A3B9" w14:textId="77777777" w:rsidR="00612B7A" w:rsidRPr="00AD7EEB" w:rsidRDefault="00612B7A" w:rsidP="00612B7A">
      <w:pPr>
        <w:spacing w:after="0"/>
        <w:jc w:val="both"/>
        <w:rPr>
          <w:rFonts w:cstheme="minorHAnsi"/>
          <w:sz w:val="20"/>
          <w:szCs w:val="20"/>
          <w:lang w:val="hr-HR"/>
        </w:rPr>
      </w:pPr>
      <w:r>
        <w:rPr>
          <w:rFonts w:cstheme="minorHAnsi"/>
          <w:sz w:val="20"/>
          <w:szCs w:val="20"/>
          <w:lang w:val="hr-HR"/>
        </w:rPr>
        <w:t>Ime</w:t>
      </w:r>
      <w:r w:rsidRPr="00AD7EEB">
        <w:rPr>
          <w:rFonts w:cstheme="minorHAnsi"/>
          <w:sz w:val="20"/>
          <w:szCs w:val="20"/>
          <w:lang w:val="hr-HR"/>
        </w:rPr>
        <w:t>:</w:t>
      </w:r>
    </w:p>
    <w:p w14:paraId="2F6DDAC2" w14:textId="77777777" w:rsidR="00612B7A" w:rsidRPr="00AD7EEB" w:rsidRDefault="00612B7A" w:rsidP="00612B7A">
      <w:pPr>
        <w:spacing w:after="0"/>
        <w:jc w:val="both"/>
        <w:rPr>
          <w:rFonts w:cstheme="minorHAnsi"/>
          <w:sz w:val="20"/>
          <w:szCs w:val="20"/>
          <w:lang w:val="hr-HR"/>
        </w:rPr>
      </w:pPr>
    </w:p>
    <w:p w14:paraId="246E0358" w14:textId="77777777" w:rsidR="00612B7A" w:rsidRPr="00AD7EEB" w:rsidRDefault="00612B7A" w:rsidP="00612B7A">
      <w:pPr>
        <w:spacing w:after="0"/>
        <w:jc w:val="both"/>
        <w:rPr>
          <w:rFonts w:cstheme="minorHAnsi"/>
          <w:sz w:val="20"/>
          <w:szCs w:val="20"/>
          <w:lang w:val="hr-HR"/>
        </w:rPr>
      </w:pPr>
      <w:r>
        <w:rPr>
          <w:rFonts w:cstheme="minorHAnsi"/>
          <w:sz w:val="20"/>
          <w:szCs w:val="20"/>
          <w:lang w:val="hr-HR"/>
        </w:rPr>
        <w:t>Funkcija</w:t>
      </w:r>
      <w:r w:rsidRPr="00AD7EEB">
        <w:rPr>
          <w:rFonts w:cstheme="minorHAnsi"/>
          <w:sz w:val="20"/>
          <w:szCs w:val="20"/>
          <w:lang w:val="hr-HR"/>
        </w:rPr>
        <w:t>:</w:t>
      </w:r>
    </w:p>
    <w:p w14:paraId="25D8262E" w14:textId="703D8A86" w:rsidR="00CD08BA" w:rsidRPr="00612B7A" w:rsidRDefault="00CD08BA">
      <w:pPr>
        <w:spacing w:after="160" w:line="259" w:lineRule="auto"/>
        <w:rPr>
          <w:rFonts w:cstheme="minorHAnsi"/>
          <w:sz w:val="20"/>
          <w:szCs w:val="20"/>
          <w:lang w:val="hr-HR"/>
        </w:rPr>
      </w:pPr>
      <w:r w:rsidRPr="00612B7A">
        <w:rPr>
          <w:rFonts w:cstheme="minorHAnsi"/>
          <w:sz w:val="20"/>
          <w:szCs w:val="20"/>
          <w:lang w:val="hr-HR"/>
        </w:rPr>
        <w:br w:type="page"/>
      </w:r>
    </w:p>
    <w:p w14:paraId="10B9E538" w14:textId="146DE77C" w:rsidR="00CD08BA" w:rsidRPr="00612B7A" w:rsidRDefault="00612B7A" w:rsidP="004A31E6">
      <w:pPr>
        <w:pStyle w:val="Heading1"/>
        <w:rPr>
          <w:color w:val="3B3838" w:themeColor="background2" w:themeShade="40"/>
          <w:lang w:val="hr-HR"/>
        </w:rPr>
      </w:pPr>
      <w:bookmarkStart w:id="42" w:name="_Toc77079100"/>
      <w:r>
        <w:rPr>
          <w:color w:val="3B3838" w:themeColor="background2" w:themeShade="40"/>
          <w:lang w:val="hr-HR"/>
        </w:rPr>
        <w:lastRenderedPageBreak/>
        <w:t>PRILOG</w:t>
      </w:r>
      <w:r w:rsidR="00CD08BA" w:rsidRPr="00612B7A">
        <w:rPr>
          <w:color w:val="3B3838" w:themeColor="background2" w:themeShade="40"/>
          <w:lang w:val="hr-HR"/>
        </w:rPr>
        <w:t xml:space="preserve"> D</w:t>
      </w:r>
      <w:r w:rsidR="004A31E6" w:rsidRPr="00612B7A">
        <w:rPr>
          <w:color w:val="3B3838" w:themeColor="background2" w:themeShade="40"/>
          <w:lang w:val="hr-HR"/>
        </w:rPr>
        <w:t xml:space="preserve"> - </w:t>
      </w:r>
      <w:r w:rsidRPr="00612B7A">
        <w:rPr>
          <w:color w:val="3B3838" w:themeColor="background2" w:themeShade="40"/>
          <w:lang w:val="hr-HR"/>
        </w:rPr>
        <w:t xml:space="preserve">OBRAZAC MEHANIZMA RJEŠAVANJA </w:t>
      </w:r>
      <w:r>
        <w:rPr>
          <w:color w:val="3B3838" w:themeColor="background2" w:themeShade="40"/>
          <w:lang w:val="hr-HR"/>
        </w:rPr>
        <w:t>ŽAL</w:t>
      </w:r>
      <w:r w:rsidRPr="00612B7A">
        <w:rPr>
          <w:color w:val="3B3838" w:themeColor="background2" w:themeShade="40"/>
          <w:lang w:val="hr-HR"/>
        </w:rPr>
        <w:t>BI</w:t>
      </w:r>
      <w:bookmarkEnd w:id="42"/>
    </w:p>
    <w:tbl>
      <w:tblPr>
        <w:tblStyle w:val="TableGrid"/>
        <w:tblW w:w="9493" w:type="dxa"/>
        <w:tblLook w:val="04A0" w:firstRow="1" w:lastRow="0" w:firstColumn="1" w:lastColumn="0" w:noHBand="0" w:noVBand="1"/>
      </w:tblPr>
      <w:tblGrid>
        <w:gridCol w:w="2702"/>
        <w:gridCol w:w="6791"/>
      </w:tblGrid>
      <w:tr w:rsidR="00CD08BA" w:rsidRPr="00612B7A" w14:paraId="73320B95" w14:textId="77777777" w:rsidTr="00CD08BA">
        <w:tc>
          <w:tcPr>
            <w:tcW w:w="2702" w:type="dxa"/>
          </w:tcPr>
          <w:p w14:paraId="57FCC08D" w14:textId="35BC6FCC" w:rsidR="00CD08BA" w:rsidRPr="00612B7A" w:rsidRDefault="00612B7A" w:rsidP="00206BE8">
            <w:pPr>
              <w:spacing w:after="120" w:line="240" w:lineRule="auto"/>
              <w:rPr>
                <w:rFonts w:cstheme="minorHAnsi"/>
                <w:sz w:val="20"/>
                <w:szCs w:val="20"/>
                <w:lang w:val="hr-HR"/>
              </w:rPr>
            </w:pPr>
            <w:r w:rsidRPr="001F3191">
              <w:rPr>
                <w:rFonts w:cstheme="minorHAnsi"/>
                <w:sz w:val="20"/>
                <w:szCs w:val="20"/>
                <w:lang w:val="hr-HR"/>
              </w:rPr>
              <w:t xml:space="preserve">Oznaka (popunjava </w:t>
            </w:r>
            <w:r w:rsidR="00B2542C">
              <w:rPr>
                <w:rFonts w:cstheme="minorHAnsi"/>
                <w:sz w:val="20"/>
                <w:szCs w:val="20"/>
                <w:lang w:val="hr-HR"/>
              </w:rPr>
              <w:t>ugovara</w:t>
            </w:r>
            <w:r w:rsidRPr="001F3191">
              <w:rPr>
                <w:rFonts w:cstheme="minorHAnsi"/>
                <w:sz w:val="20"/>
                <w:szCs w:val="20"/>
                <w:lang w:val="hr-HR"/>
              </w:rPr>
              <w:t>č)</w:t>
            </w:r>
          </w:p>
        </w:tc>
        <w:tc>
          <w:tcPr>
            <w:tcW w:w="6791" w:type="dxa"/>
          </w:tcPr>
          <w:p w14:paraId="1673CAA6" w14:textId="77777777" w:rsidR="00CD08BA" w:rsidRPr="00612B7A" w:rsidRDefault="00CD08BA" w:rsidP="00CD08BA">
            <w:pPr>
              <w:spacing w:line="240" w:lineRule="auto"/>
              <w:rPr>
                <w:rFonts w:cstheme="minorHAnsi"/>
                <w:sz w:val="20"/>
                <w:szCs w:val="20"/>
                <w:lang w:val="hr-HR"/>
              </w:rPr>
            </w:pPr>
          </w:p>
        </w:tc>
      </w:tr>
      <w:tr w:rsidR="00CD08BA" w:rsidRPr="00612B7A" w14:paraId="51C55362" w14:textId="77777777" w:rsidTr="00CD08BA">
        <w:tc>
          <w:tcPr>
            <w:tcW w:w="2702" w:type="dxa"/>
          </w:tcPr>
          <w:p w14:paraId="7DBA7DAA" w14:textId="77777777" w:rsidR="00612B7A" w:rsidRPr="001F3191" w:rsidRDefault="00612B7A" w:rsidP="00612B7A">
            <w:pPr>
              <w:spacing w:line="240" w:lineRule="auto"/>
              <w:rPr>
                <w:rFonts w:cstheme="minorHAnsi"/>
                <w:sz w:val="20"/>
                <w:szCs w:val="20"/>
                <w:lang w:val="hr-HR"/>
              </w:rPr>
            </w:pPr>
            <w:r w:rsidRPr="001F3191">
              <w:rPr>
                <w:rFonts w:cstheme="minorHAnsi"/>
                <w:sz w:val="20"/>
                <w:szCs w:val="20"/>
                <w:lang w:val="hr-HR"/>
              </w:rPr>
              <w:t>Ime i prezime (nije obavezno)</w:t>
            </w:r>
          </w:p>
          <w:p w14:paraId="7673CD14" w14:textId="77777777" w:rsidR="00612B7A" w:rsidRPr="00612B7A" w:rsidRDefault="00612B7A" w:rsidP="00612B7A">
            <w:pPr>
              <w:spacing w:line="240" w:lineRule="auto"/>
              <w:rPr>
                <w:rFonts w:cstheme="minorHAnsi"/>
                <w:i/>
                <w:iCs/>
                <w:sz w:val="20"/>
                <w:szCs w:val="20"/>
                <w:lang w:val="hr-HR"/>
              </w:rPr>
            </w:pPr>
            <w:r w:rsidRPr="00612B7A">
              <w:rPr>
                <w:rFonts w:cstheme="minorHAnsi"/>
                <w:i/>
                <w:iCs/>
                <w:sz w:val="20"/>
                <w:szCs w:val="20"/>
                <w:lang w:val="hr-HR"/>
              </w:rPr>
              <w:t>Molimo da označite sa X</w:t>
            </w:r>
          </w:p>
          <w:p w14:paraId="58B4DA11" w14:textId="2F48E788" w:rsidR="00CD08BA" w:rsidRPr="00612B7A" w:rsidRDefault="00612B7A" w:rsidP="00FD0590">
            <w:pPr>
              <w:pStyle w:val="ListParagraph"/>
              <w:numPr>
                <w:ilvl w:val="0"/>
                <w:numId w:val="13"/>
              </w:numPr>
              <w:spacing w:after="120" w:line="240" w:lineRule="auto"/>
              <w:ind w:left="284" w:hanging="284"/>
              <w:rPr>
                <w:rFonts w:cstheme="minorHAnsi"/>
                <w:sz w:val="20"/>
                <w:szCs w:val="20"/>
                <w:lang w:val="hr-HR"/>
              </w:rPr>
            </w:pPr>
            <w:r w:rsidRPr="001F3191">
              <w:rPr>
                <w:rFonts w:cstheme="minorHAnsi"/>
                <w:sz w:val="20"/>
                <w:szCs w:val="20"/>
                <w:lang w:val="hr-HR"/>
              </w:rPr>
              <w:t xml:space="preserve">Želim podnijeti </w:t>
            </w:r>
            <w:r w:rsidR="001B76FF">
              <w:rPr>
                <w:rFonts w:cstheme="minorHAnsi"/>
                <w:sz w:val="20"/>
                <w:szCs w:val="20"/>
                <w:lang w:val="hr-HR"/>
              </w:rPr>
              <w:t>žal</w:t>
            </w:r>
            <w:r w:rsidRPr="001F3191">
              <w:rPr>
                <w:rFonts w:cstheme="minorHAnsi"/>
                <w:sz w:val="20"/>
                <w:szCs w:val="20"/>
                <w:lang w:val="hr-HR"/>
              </w:rPr>
              <w:t>bu anonimno</w:t>
            </w:r>
          </w:p>
          <w:p w14:paraId="61F345B1" w14:textId="318AA6DC" w:rsidR="00CD08BA" w:rsidRPr="00612B7A" w:rsidRDefault="00612B7A" w:rsidP="00FD0590">
            <w:pPr>
              <w:pStyle w:val="ListParagraph"/>
              <w:numPr>
                <w:ilvl w:val="0"/>
                <w:numId w:val="13"/>
              </w:numPr>
              <w:spacing w:after="120" w:line="240" w:lineRule="auto"/>
              <w:ind w:left="284" w:hanging="284"/>
              <w:rPr>
                <w:rFonts w:cstheme="minorHAnsi"/>
                <w:sz w:val="20"/>
                <w:szCs w:val="20"/>
                <w:lang w:val="hr-HR"/>
              </w:rPr>
            </w:pPr>
            <w:r w:rsidRPr="001F3191">
              <w:rPr>
                <w:rFonts w:cstheme="minorHAnsi"/>
                <w:sz w:val="20"/>
                <w:szCs w:val="20"/>
                <w:lang w:val="hr-HR"/>
              </w:rPr>
              <w:t>Molim da ne otkrivate moj identitet bez moje</w:t>
            </w:r>
            <w:r w:rsidR="001B76FF">
              <w:rPr>
                <w:rFonts w:cstheme="minorHAnsi"/>
                <w:sz w:val="20"/>
                <w:szCs w:val="20"/>
                <w:lang w:val="hr-HR"/>
              </w:rPr>
              <w:t xml:space="preserve"> </w:t>
            </w:r>
            <w:proofErr w:type="spellStart"/>
            <w:r w:rsidRPr="001F3191">
              <w:rPr>
                <w:rFonts w:cstheme="minorHAnsi"/>
                <w:sz w:val="20"/>
                <w:szCs w:val="20"/>
                <w:lang w:val="hr-HR"/>
              </w:rPr>
              <w:t>saglasnosti</w:t>
            </w:r>
            <w:proofErr w:type="spellEnd"/>
          </w:p>
        </w:tc>
        <w:tc>
          <w:tcPr>
            <w:tcW w:w="6791" w:type="dxa"/>
          </w:tcPr>
          <w:p w14:paraId="4CC58D2A" w14:textId="77777777" w:rsidR="00CD08BA" w:rsidRPr="00612B7A" w:rsidRDefault="00CD08BA" w:rsidP="00CD08BA">
            <w:pPr>
              <w:spacing w:line="240" w:lineRule="auto"/>
              <w:rPr>
                <w:rFonts w:cstheme="minorHAnsi"/>
                <w:sz w:val="20"/>
                <w:szCs w:val="20"/>
                <w:lang w:val="hr-HR"/>
              </w:rPr>
            </w:pPr>
          </w:p>
        </w:tc>
      </w:tr>
      <w:tr w:rsidR="00206BE8" w:rsidRPr="00612B7A" w14:paraId="4D934C84" w14:textId="77777777" w:rsidTr="00CD08BA">
        <w:tc>
          <w:tcPr>
            <w:tcW w:w="2702" w:type="dxa"/>
          </w:tcPr>
          <w:p w14:paraId="05EC6F41" w14:textId="159FC1DB" w:rsidR="00206BE8" w:rsidRPr="00612B7A" w:rsidRDefault="00612B7A" w:rsidP="00206BE8">
            <w:pPr>
              <w:spacing w:line="240" w:lineRule="auto"/>
              <w:rPr>
                <w:rFonts w:cstheme="minorHAnsi"/>
                <w:sz w:val="20"/>
                <w:szCs w:val="20"/>
                <w:lang w:val="hr-HR"/>
              </w:rPr>
            </w:pPr>
            <w:r>
              <w:rPr>
                <w:rFonts w:cstheme="minorHAnsi"/>
                <w:sz w:val="20"/>
                <w:szCs w:val="20"/>
                <w:lang w:val="hr-HR"/>
              </w:rPr>
              <w:t xml:space="preserve">Spol </w:t>
            </w:r>
          </w:p>
        </w:tc>
        <w:tc>
          <w:tcPr>
            <w:tcW w:w="6791" w:type="dxa"/>
          </w:tcPr>
          <w:p w14:paraId="76F52018" w14:textId="2B451B36" w:rsidR="00206BE8" w:rsidRPr="00612B7A" w:rsidRDefault="00206BE8" w:rsidP="00FD0590">
            <w:pPr>
              <w:numPr>
                <w:ilvl w:val="0"/>
                <w:numId w:val="18"/>
              </w:numPr>
              <w:spacing w:after="0"/>
              <w:ind w:left="357"/>
              <w:contextualSpacing/>
              <w:rPr>
                <w:rFonts w:cstheme="minorHAnsi"/>
                <w:sz w:val="20"/>
                <w:szCs w:val="20"/>
                <w:lang w:val="hr-HR"/>
              </w:rPr>
            </w:pPr>
            <w:r w:rsidRPr="00612B7A">
              <w:rPr>
                <w:rFonts w:cstheme="minorHAnsi"/>
                <w:sz w:val="20"/>
                <w:szCs w:val="20"/>
                <w:lang w:val="hr-HR"/>
              </w:rPr>
              <w:t>M</w:t>
            </w:r>
            <w:r w:rsidR="00612B7A">
              <w:rPr>
                <w:rFonts w:cstheme="minorHAnsi"/>
                <w:sz w:val="20"/>
                <w:szCs w:val="20"/>
                <w:lang w:val="hr-HR"/>
              </w:rPr>
              <w:t>uški</w:t>
            </w:r>
          </w:p>
          <w:p w14:paraId="5A74CAC2" w14:textId="453AC074" w:rsidR="00206BE8" w:rsidRPr="00612B7A" w:rsidRDefault="00612B7A" w:rsidP="00FD0590">
            <w:pPr>
              <w:numPr>
                <w:ilvl w:val="0"/>
                <w:numId w:val="18"/>
              </w:numPr>
              <w:spacing w:after="0"/>
              <w:ind w:left="357"/>
              <w:contextualSpacing/>
              <w:rPr>
                <w:rFonts w:cstheme="minorHAnsi"/>
                <w:sz w:val="20"/>
                <w:szCs w:val="20"/>
                <w:lang w:val="hr-HR"/>
              </w:rPr>
            </w:pPr>
            <w:r>
              <w:rPr>
                <w:rFonts w:cstheme="minorHAnsi"/>
                <w:sz w:val="20"/>
                <w:szCs w:val="20"/>
                <w:lang w:val="hr-HR"/>
              </w:rPr>
              <w:t>Ženski</w:t>
            </w:r>
          </w:p>
        </w:tc>
      </w:tr>
      <w:tr w:rsidR="00CD08BA" w:rsidRPr="00612B7A" w14:paraId="0385CD19" w14:textId="77777777" w:rsidTr="00CD08BA">
        <w:tc>
          <w:tcPr>
            <w:tcW w:w="2702" w:type="dxa"/>
          </w:tcPr>
          <w:p w14:paraId="77CCC899" w14:textId="77777777" w:rsidR="00612B7A" w:rsidRPr="001F3191" w:rsidRDefault="00612B7A" w:rsidP="00612B7A">
            <w:pPr>
              <w:spacing w:line="240" w:lineRule="auto"/>
              <w:rPr>
                <w:rFonts w:cstheme="minorHAnsi"/>
                <w:sz w:val="20"/>
                <w:szCs w:val="20"/>
                <w:lang w:val="hr-HR"/>
              </w:rPr>
            </w:pPr>
            <w:r w:rsidRPr="001F3191">
              <w:rPr>
                <w:rFonts w:cstheme="minorHAnsi"/>
                <w:sz w:val="20"/>
                <w:szCs w:val="20"/>
                <w:lang w:val="hr-HR"/>
              </w:rPr>
              <w:t>Kontakt podaci</w:t>
            </w:r>
          </w:p>
          <w:p w14:paraId="06387E30" w14:textId="77777777" w:rsidR="00612B7A" w:rsidRPr="001F3191" w:rsidRDefault="00612B7A" w:rsidP="00612B7A">
            <w:pPr>
              <w:spacing w:line="240" w:lineRule="auto"/>
              <w:rPr>
                <w:rFonts w:cstheme="minorHAnsi"/>
                <w:sz w:val="20"/>
                <w:szCs w:val="20"/>
                <w:lang w:val="hr-HR"/>
              </w:rPr>
            </w:pPr>
          </w:p>
          <w:p w14:paraId="1A1CA940" w14:textId="2457A6D8" w:rsidR="00CD08BA" w:rsidRPr="001B76FF" w:rsidRDefault="00612B7A" w:rsidP="00612B7A">
            <w:pPr>
              <w:spacing w:after="120" w:line="240" w:lineRule="auto"/>
              <w:rPr>
                <w:rFonts w:cstheme="minorHAnsi"/>
                <w:i/>
                <w:iCs/>
                <w:sz w:val="20"/>
                <w:szCs w:val="20"/>
                <w:lang w:val="hr-HR"/>
              </w:rPr>
            </w:pPr>
            <w:r w:rsidRPr="001B76FF">
              <w:rPr>
                <w:rFonts w:cstheme="minorHAnsi"/>
                <w:i/>
                <w:iCs/>
                <w:sz w:val="20"/>
                <w:szCs w:val="20"/>
                <w:lang w:val="hr-HR"/>
              </w:rPr>
              <w:t>Označite poželjan način kontakta (poštom, telefonom, email-om, na web stranici)</w:t>
            </w:r>
          </w:p>
        </w:tc>
        <w:tc>
          <w:tcPr>
            <w:tcW w:w="6791" w:type="dxa"/>
          </w:tcPr>
          <w:p w14:paraId="73375240" w14:textId="51C1D8C8" w:rsidR="00CD08BA" w:rsidRPr="00612B7A" w:rsidRDefault="00612B7A" w:rsidP="00FD0590">
            <w:pPr>
              <w:pStyle w:val="ListParagraph"/>
              <w:numPr>
                <w:ilvl w:val="0"/>
                <w:numId w:val="14"/>
              </w:numPr>
              <w:spacing w:after="120" w:line="240" w:lineRule="auto"/>
              <w:ind w:left="277" w:hanging="283"/>
              <w:rPr>
                <w:rFonts w:cstheme="minorHAnsi"/>
                <w:sz w:val="20"/>
                <w:szCs w:val="20"/>
                <w:lang w:val="hr-HR"/>
              </w:rPr>
            </w:pPr>
            <w:r w:rsidRPr="00883199">
              <w:rPr>
                <w:rFonts w:cstheme="minorHAnsi"/>
                <w:sz w:val="20"/>
                <w:szCs w:val="20"/>
                <w:lang w:val="hr-HR"/>
              </w:rPr>
              <w:t xml:space="preserve">Poštom: </w:t>
            </w:r>
            <w:r w:rsidRPr="00883199">
              <w:rPr>
                <w:rFonts w:cstheme="minorHAnsi"/>
                <w:i/>
                <w:iCs/>
                <w:sz w:val="20"/>
                <w:szCs w:val="20"/>
                <w:lang w:val="hr-HR"/>
              </w:rPr>
              <w:t>Navedite adresu za dostavu pošte</w:t>
            </w:r>
            <w:r w:rsidR="00CD08BA" w:rsidRPr="00612B7A">
              <w:rPr>
                <w:rFonts w:cstheme="minorHAnsi"/>
                <w:i/>
                <w:iCs/>
                <w:sz w:val="20"/>
                <w:szCs w:val="20"/>
                <w:lang w:val="hr-HR"/>
              </w:rPr>
              <w:t>.</w:t>
            </w:r>
          </w:p>
          <w:p w14:paraId="483236D6" w14:textId="6C07EA3E" w:rsidR="00CD08BA" w:rsidRPr="00612B7A" w:rsidRDefault="00CD08BA" w:rsidP="00206BE8">
            <w:pPr>
              <w:spacing w:after="120" w:line="240" w:lineRule="auto"/>
              <w:rPr>
                <w:rFonts w:cstheme="minorHAnsi"/>
                <w:sz w:val="20"/>
                <w:szCs w:val="20"/>
                <w:lang w:val="hr-HR"/>
              </w:rPr>
            </w:pPr>
            <w:r w:rsidRPr="00612B7A">
              <w:rPr>
                <w:rFonts w:cstheme="minorHAnsi"/>
                <w:sz w:val="20"/>
                <w:szCs w:val="20"/>
                <w:lang w:val="hr-HR"/>
              </w:rPr>
              <w:t>__________________________________________________________________</w:t>
            </w:r>
          </w:p>
          <w:p w14:paraId="496E8DDA" w14:textId="6C9B079B" w:rsidR="00CD08BA" w:rsidRPr="00612B7A" w:rsidRDefault="00CD08BA" w:rsidP="00206BE8">
            <w:pPr>
              <w:spacing w:after="120" w:line="240" w:lineRule="auto"/>
              <w:rPr>
                <w:rFonts w:cstheme="minorHAnsi"/>
                <w:sz w:val="20"/>
                <w:szCs w:val="20"/>
                <w:lang w:val="hr-HR"/>
              </w:rPr>
            </w:pPr>
            <w:r w:rsidRPr="00612B7A">
              <w:rPr>
                <w:rFonts w:cstheme="minorHAnsi"/>
                <w:sz w:val="20"/>
                <w:szCs w:val="20"/>
                <w:lang w:val="hr-HR"/>
              </w:rPr>
              <w:t>__________________________________________________________________</w:t>
            </w:r>
          </w:p>
          <w:p w14:paraId="3144C36E" w14:textId="19E0F78A" w:rsidR="00CD08BA" w:rsidRPr="00612B7A" w:rsidRDefault="00612B7A" w:rsidP="00FD0590">
            <w:pPr>
              <w:pStyle w:val="ListParagraph"/>
              <w:numPr>
                <w:ilvl w:val="0"/>
                <w:numId w:val="14"/>
              </w:numPr>
              <w:spacing w:after="120" w:line="240" w:lineRule="auto"/>
              <w:ind w:left="277" w:hanging="283"/>
              <w:rPr>
                <w:rFonts w:cstheme="minorHAnsi"/>
                <w:sz w:val="20"/>
                <w:szCs w:val="20"/>
                <w:lang w:val="hr-HR"/>
              </w:rPr>
            </w:pPr>
            <w:r w:rsidRPr="00883199">
              <w:rPr>
                <w:rFonts w:cstheme="minorHAnsi"/>
                <w:sz w:val="20"/>
                <w:szCs w:val="20"/>
                <w:lang w:val="hr-HR"/>
              </w:rPr>
              <w:t>Telefonom</w:t>
            </w:r>
            <w:r w:rsidR="00CD08BA" w:rsidRPr="00612B7A">
              <w:rPr>
                <w:rFonts w:cstheme="minorHAnsi"/>
                <w:sz w:val="20"/>
                <w:szCs w:val="20"/>
                <w:lang w:val="hr-HR"/>
              </w:rPr>
              <w:t>: _____________________________________________________</w:t>
            </w:r>
          </w:p>
          <w:p w14:paraId="646A8725" w14:textId="4966CB17" w:rsidR="00CD08BA" w:rsidRPr="00612B7A" w:rsidRDefault="00612B7A" w:rsidP="00FD0590">
            <w:pPr>
              <w:pStyle w:val="ListParagraph"/>
              <w:numPr>
                <w:ilvl w:val="0"/>
                <w:numId w:val="14"/>
              </w:numPr>
              <w:spacing w:after="120" w:line="240" w:lineRule="auto"/>
              <w:ind w:left="277" w:hanging="283"/>
              <w:rPr>
                <w:rFonts w:cstheme="minorHAnsi"/>
                <w:sz w:val="20"/>
                <w:szCs w:val="20"/>
                <w:lang w:val="hr-HR"/>
              </w:rPr>
            </w:pPr>
            <w:r>
              <w:rPr>
                <w:rFonts w:cstheme="minorHAnsi"/>
                <w:sz w:val="20"/>
                <w:szCs w:val="20"/>
                <w:lang w:val="hr-HR"/>
              </w:rPr>
              <w:t>E</w:t>
            </w:r>
            <w:r w:rsidRPr="001F3191">
              <w:rPr>
                <w:rFonts w:cstheme="minorHAnsi"/>
                <w:sz w:val="20"/>
                <w:szCs w:val="20"/>
                <w:lang w:val="hr-HR"/>
              </w:rPr>
              <w:t>mail</w:t>
            </w:r>
            <w:r>
              <w:rPr>
                <w:rFonts w:cstheme="minorHAnsi"/>
                <w:sz w:val="20"/>
                <w:szCs w:val="20"/>
                <w:lang w:val="hr-HR"/>
              </w:rPr>
              <w:t>-om</w:t>
            </w:r>
            <w:r w:rsidR="00CD08BA" w:rsidRPr="00612B7A">
              <w:rPr>
                <w:rFonts w:cstheme="minorHAnsi"/>
                <w:sz w:val="20"/>
                <w:szCs w:val="20"/>
                <w:lang w:val="hr-HR"/>
              </w:rPr>
              <w:t>: ______________________________________________________</w:t>
            </w:r>
          </w:p>
          <w:p w14:paraId="5895BD23" w14:textId="08424A4B" w:rsidR="00A32642" w:rsidRPr="00612B7A" w:rsidRDefault="001B76FF" w:rsidP="00FD0590">
            <w:pPr>
              <w:pStyle w:val="ListParagraph"/>
              <w:numPr>
                <w:ilvl w:val="0"/>
                <w:numId w:val="14"/>
              </w:numPr>
              <w:spacing w:after="120" w:line="240" w:lineRule="auto"/>
              <w:ind w:left="277" w:hanging="283"/>
              <w:rPr>
                <w:rFonts w:cstheme="minorHAnsi"/>
                <w:sz w:val="20"/>
                <w:szCs w:val="20"/>
                <w:lang w:val="hr-HR"/>
              </w:rPr>
            </w:pPr>
            <w:r>
              <w:rPr>
                <w:rFonts w:cstheme="minorHAnsi"/>
                <w:sz w:val="20"/>
                <w:szCs w:val="20"/>
                <w:lang w:val="hr-HR"/>
              </w:rPr>
              <w:t>Na web stranici</w:t>
            </w:r>
          </w:p>
        </w:tc>
      </w:tr>
      <w:tr w:rsidR="00206BE8" w:rsidRPr="00612B7A" w14:paraId="1E3A248F" w14:textId="77777777" w:rsidTr="00CD08BA">
        <w:tc>
          <w:tcPr>
            <w:tcW w:w="2702" w:type="dxa"/>
          </w:tcPr>
          <w:p w14:paraId="294BB8FD" w14:textId="372B81F7" w:rsidR="00206BE8" w:rsidRPr="00612B7A" w:rsidRDefault="001B76FF" w:rsidP="00206BE8">
            <w:pPr>
              <w:spacing w:line="240" w:lineRule="auto"/>
              <w:rPr>
                <w:rFonts w:cstheme="minorHAnsi"/>
                <w:sz w:val="20"/>
                <w:szCs w:val="20"/>
                <w:lang w:val="hr-HR"/>
              </w:rPr>
            </w:pPr>
            <w:r w:rsidRPr="001B76FF">
              <w:rPr>
                <w:rFonts w:cstheme="minorHAnsi"/>
                <w:sz w:val="20"/>
                <w:szCs w:val="20"/>
                <w:lang w:val="hr-HR"/>
              </w:rPr>
              <w:t>Preferirani jezik komunikacije</w:t>
            </w:r>
          </w:p>
        </w:tc>
        <w:tc>
          <w:tcPr>
            <w:tcW w:w="6791" w:type="dxa"/>
          </w:tcPr>
          <w:p w14:paraId="69B3BB74" w14:textId="35B44559" w:rsidR="00206BE8" w:rsidRPr="00612B7A" w:rsidRDefault="001B76FF" w:rsidP="00FD0590">
            <w:pPr>
              <w:numPr>
                <w:ilvl w:val="0"/>
                <w:numId w:val="18"/>
              </w:numPr>
              <w:spacing w:after="0"/>
              <w:ind w:left="357" w:hanging="357"/>
              <w:contextualSpacing/>
              <w:jc w:val="both"/>
              <w:rPr>
                <w:rFonts w:cstheme="minorHAnsi"/>
                <w:sz w:val="20"/>
                <w:szCs w:val="20"/>
                <w:lang w:val="hr-HR"/>
              </w:rPr>
            </w:pPr>
            <w:r w:rsidRPr="001B76FF">
              <w:rPr>
                <w:rFonts w:cstheme="minorHAnsi"/>
                <w:sz w:val="20"/>
                <w:szCs w:val="20"/>
                <w:lang w:val="hr-HR"/>
              </w:rPr>
              <w:t>Bosanski / Srpski / Hrvatski</w:t>
            </w:r>
          </w:p>
          <w:p w14:paraId="2F2B3865" w14:textId="025A673F" w:rsidR="00206BE8" w:rsidRPr="00612B7A" w:rsidRDefault="00206BE8" w:rsidP="00FD0590">
            <w:pPr>
              <w:numPr>
                <w:ilvl w:val="0"/>
                <w:numId w:val="18"/>
              </w:numPr>
              <w:spacing w:after="0"/>
              <w:ind w:left="357" w:hanging="357"/>
              <w:contextualSpacing/>
              <w:jc w:val="both"/>
              <w:rPr>
                <w:rFonts w:cstheme="minorHAnsi"/>
                <w:sz w:val="20"/>
                <w:szCs w:val="20"/>
                <w:lang w:val="hr-HR"/>
              </w:rPr>
            </w:pPr>
            <w:r w:rsidRPr="00612B7A">
              <w:rPr>
                <w:rFonts w:cstheme="minorHAnsi"/>
                <w:sz w:val="20"/>
                <w:szCs w:val="20"/>
                <w:lang w:val="hr-HR"/>
              </w:rPr>
              <w:t>Engl</w:t>
            </w:r>
            <w:r w:rsidR="001B76FF">
              <w:rPr>
                <w:rFonts w:cstheme="minorHAnsi"/>
                <w:sz w:val="20"/>
                <w:szCs w:val="20"/>
                <w:lang w:val="hr-HR"/>
              </w:rPr>
              <w:t>eski</w:t>
            </w:r>
          </w:p>
          <w:p w14:paraId="59048A4A" w14:textId="0775117D" w:rsidR="00206BE8" w:rsidRPr="00612B7A" w:rsidRDefault="001B76FF" w:rsidP="00FD0590">
            <w:pPr>
              <w:numPr>
                <w:ilvl w:val="0"/>
                <w:numId w:val="18"/>
              </w:numPr>
              <w:spacing w:after="0"/>
              <w:ind w:left="357" w:hanging="357"/>
              <w:contextualSpacing/>
              <w:jc w:val="both"/>
              <w:rPr>
                <w:rFonts w:cstheme="minorHAnsi"/>
                <w:sz w:val="20"/>
                <w:szCs w:val="20"/>
                <w:lang w:val="hr-HR"/>
              </w:rPr>
            </w:pPr>
            <w:r>
              <w:rPr>
                <w:rFonts w:cstheme="minorHAnsi"/>
                <w:sz w:val="20"/>
                <w:szCs w:val="20"/>
                <w:lang w:val="hr-HR"/>
              </w:rPr>
              <w:t>Drugo</w:t>
            </w:r>
            <w:r w:rsidR="00206BE8" w:rsidRPr="00612B7A">
              <w:rPr>
                <w:rFonts w:cstheme="minorHAnsi"/>
                <w:sz w:val="20"/>
                <w:szCs w:val="20"/>
                <w:lang w:val="hr-HR"/>
              </w:rPr>
              <w:t xml:space="preserve"> _______________________________________________________</w:t>
            </w:r>
          </w:p>
        </w:tc>
      </w:tr>
      <w:tr w:rsidR="001B76FF" w:rsidRPr="00612B7A" w14:paraId="12F3329A" w14:textId="77777777" w:rsidTr="00CD08BA">
        <w:tc>
          <w:tcPr>
            <w:tcW w:w="2702" w:type="dxa"/>
          </w:tcPr>
          <w:p w14:paraId="3F19E258" w14:textId="39383B50" w:rsidR="001B76FF" w:rsidRPr="00612B7A" w:rsidRDefault="001B76FF" w:rsidP="001B76FF">
            <w:pPr>
              <w:spacing w:after="120" w:line="240" w:lineRule="auto"/>
              <w:rPr>
                <w:rFonts w:cstheme="minorHAnsi"/>
                <w:sz w:val="20"/>
                <w:szCs w:val="20"/>
                <w:lang w:val="hr-HR"/>
              </w:rPr>
            </w:pPr>
            <w:r w:rsidRPr="00883199">
              <w:rPr>
                <w:rFonts w:cstheme="minorHAnsi"/>
                <w:sz w:val="20"/>
                <w:szCs w:val="20"/>
                <w:lang w:val="hr-HR"/>
              </w:rPr>
              <w:t xml:space="preserve">Opis događaja na koji se </w:t>
            </w:r>
            <w:r>
              <w:rPr>
                <w:rFonts w:cstheme="minorHAnsi"/>
                <w:sz w:val="20"/>
                <w:szCs w:val="20"/>
                <w:lang w:val="hr-HR"/>
              </w:rPr>
              <w:t>žal</w:t>
            </w:r>
            <w:r w:rsidRPr="00883199">
              <w:rPr>
                <w:rFonts w:cstheme="minorHAnsi"/>
                <w:sz w:val="20"/>
                <w:szCs w:val="20"/>
                <w:lang w:val="hr-HR"/>
              </w:rPr>
              <w:t>ba odnosi</w:t>
            </w:r>
          </w:p>
        </w:tc>
        <w:tc>
          <w:tcPr>
            <w:tcW w:w="6791" w:type="dxa"/>
          </w:tcPr>
          <w:p w14:paraId="5F0D0E87" w14:textId="00E9C7DA" w:rsidR="001B76FF" w:rsidRPr="00612B7A" w:rsidRDefault="001B76FF" w:rsidP="001B76FF">
            <w:pPr>
              <w:spacing w:after="120" w:line="240" w:lineRule="auto"/>
              <w:rPr>
                <w:rFonts w:cstheme="minorHAnsi"/>
                <w:sz w:val="20"/>
                <w:szCs w:val="20"/>
                <w:lang w:val="hr-HR"/>
              </w:rPr>
            </w:pPr>
            <w:r w:rsidRPr="00883199">
              <w:rPr>
                <w:rFonts w:cstheme="minorHAnsi"/>
                <w:sz w:val="20"/>
                <w:szCs w:val="20"/>
                <w:lang w:val="hr-HR"/>
              </w:rPr>
              <w:t>Šta se desilo? Gdje se desilo? Kojoj osobi se to desilo? Šta je proisteklo kao posljedica problema?</w:t>
            </w:r>
          </w:p>
        </w:tc>
      </w:tr>
      <w:tr w:rsidR="00CD08BA" w:rsidRPr="00612B7A" w14:paraId="7267E6E5" w14:textId="77777777" w:rsidTr="00632EC1">
        <w:tc>
          <w:tcPr>
            <w:tcW w:w="9493" w:type="dxa"/>
            <w:gridSpan w:val="2"/>
          </w:tcPr>
          <w:p w14:paraId="002252EF" w14:textId="77777777" w:rsidR="00CD08BA" w:rsidRPr="00612B7A" w:rsidRDefault="00CD08BA" w:rsidP="00CD08BA">
            <w:pPr>
              <w:spacing w:line="240" w:lineRule="auto"/>
              <w:rPr>
                <w:rFonts w:cstheme="minorHAnsi"/>
                <w:sz w:val="20"/>
                <w:szCs w:val="20"/>
                <w:lang w:val="hr-HR"/>
              </w:rPr>
            </w:pPr>
          </w:p>
          <w:p w14:paraId="045CAD10" w14:textId="616F266F" w:rsidR="00CD08BA" w:rsidRPr="00612B7A" w:rsidRDefault="00CD08BA" w:rsidP="00CD08BA">
            <w:pPr>
              <w:spacing w:line="240" w:lineRule="auto"/>
              <w:rPr>
                <w:rFonts w:cstheme="minorHAnsi"/>
                <w:sz w:val="20"/>
                <w:szCs w:val="20"/>
                <w:lang w:val="hr-HR"/>
              </w:rPr>
            </w:pPr>
          </w:p>
        </w:tc>
      </w:tr>
      <w:tr w:rsidR="001B76FF" w:rsidRPr="00612B7A" w14:paraId="7D32E7F7" w14:textId="77777777" w:rsidTr="00CD08BA">
        <w:tc>
          <w:tcPr>
            <w:tcW w:w="2702" w:type="dxa"/>
          </w:tcPr>
          <w:p w14:paraId="1711E637" w14:textId="6C0B5117" w:rsidR="001B76FF" w:rsidRPr="00612B7A" w:rsidRDefault="001B76FF" w:rsidP="001B76FF">
            <w:pPr>
              <w:spacing w:after="120" w:line="240" w:lineRule="auto"/>
              <w:rPr>
                <w:rFonts w:cstheme="minorHAnsi"/>
                <w:sz w:val="20"/>
                <w:szCs w:val="20"/>
                <w:lang w:val="hr-HR"/>
              </w:rPr>
            </w:pPr>
            <w:r w:rsidRPr="00883199">
              <w:rPr>
                <w:rFonts w:cstheme="minorHAnsi"/>
                <w:sz w:val="20"/>
                <w:szCs w:val="20"/>
                <w:lang w:val="hr-HR"/>
              </w:rPr>
              <w:t>Datum događaja/</w:t>
            </w:r>
            <w:r>
              <w:rPr>
                <w:rFonts w:cstheme="minorHAnsi"/>
                <w:sz w:val="20"/>
                <w:szCs w:val="20"/>
                <w:lang w:val="hr-HR"/>
              </w:rPr>
              <w:t>žal</w:t>
            </w:r>
            <w:r w:rsidRPr="00883199">
              <w:rPr>
                <w:rFonts w:cstheme="minorHAnsi"/>
                <w:sz w:val="20"/>
                <w:szCs w:val="20"/>
                <w:lang w:val="hr-HR"/>
              </w:rPr>
              <w:t>be</w:t>
            </w:r>
          </w:p>
        </w:tc>
        <w:tc>
          <w:tcPr>
            <w:tcW w:w="6791" w:type="dxa"/>
          </w:tcPr>
          <w:p w14:paraId="24B98BBF" w14:textId="77777777" w:rsidR="001B76FF" w:rsidRPr="00612B7A" w:rsidRDefault="001B76FF" w:rsidP="001B76FF">
            <w:pPr>
              <w:spacing w:after="120" w:line="240" w:lineRule="auto"/>
              <w:rPr>
                <w:rFonts w:cstheme="minorHAnsi"/>
                <w:sz w:val="20"/>
                <w:szCs w:val="20"/>
                <w:lang w:val="hr-HR"/>
              </w:rPr>
            </w:pPr>
          </w:p>
        </w:tc>
      </w:tr>
      <w:tr w:rsidR="00CD08BA" w:rsidRPr="00612B7A" w14:paraId="5AC32D7A" w14:textId="77777777" w:rsidTr="00CD08BA">
        <w:tc>
          <w:tcPr>
            <w:tcW w:w="2702" w:type="dxa"/>
          </w:tcPr>
          <w:p w14:paraId="401793B7" w14:textId="77777777" w:rsidR="00CD08BA" w:rsidRPr="00612B7A" w:rsidRDefault="00CD08BA" w:rsidP="00206BE8">
            <w:pPr>
              <w:spacing w:after="120" w:line="240" w:lineRule="auto"/>
              <w:rPr>
                <w:rFonts w:cstheme="minorHAnsi"/>
                <w:sz w:val="20"/>
                <w:szCs w:val="20"/>
                <w:lang w:val="hr-HR"/>
              </w:rPr>
            </w:pPr>
          </w:p>
        </w:tc>
        <w:tc>
          <w:tcPr>
            <w:tcW w:w="6791" w:type="dxa"/>
          </w:tcPr>
          <w:p w14:paraId="63190E7C" w14:textId="003D99F9" w:rsidR="00CD08BA" w:rsidRPr="00612B7A" w:rsidRDefault="001B76FF" w:rsidP="00FD0590">
            <w:pPr>
              <w:pStyle w:val="ListParagraph"/>
              <w:numPr>
                <w:ilvl w:val="0"/>
                <w:numId w:val="15"/>
              </w:numPr>
              <w:spacing w:after="120" w:line="240" w:lineRule="auto"/>
              <w:ind w:left="271" w:hanging="271"/>
              <w:rPr>
                <w:rFonts w:cstheme="minorHAnsi"/>
                <w:sz w:val="20"/>
                <w:szCs w:val="20"/>
                <w:lang w:val="hr-HR"/>
              </w:rPr>
            </w:pPr>
            <w:r w:rsidRPr="001B76FF">
              <w:rPr>
                <w:rFonts w:cstheme="minorHAnsi"/>
                <w:sz w:val="20"/>
                <w:szCs w:val="20"/>
                <w:lang w:val="hr-HR"/>
              </w:rPr>
              <w:t xml:space="preserve">Događaj koji se desio jednom </w:t>
            </w:r>
            <w:r w:rsidR="00CD08BA" w:rsidRPr="00612B7A">
              <w:rPr>
                <w:rFonts w:cstheme="minorHAnsi"/>
                <w:sz w:val="20"/>
                <w:szCs w:val="20"/>
                <w:lang w:val="hr-HR"/>
              </w:rPr>
              <w:t>(dat</w:t>
            </w:r>
            <w:r>
              <w:rPr>
                <w:rFonts w:cstheme="minorHAnsi"/>
                <w:sz w:val="20"/>
                <w:szCs w:val="20"/>
                <w:lang w:val="hr-HR"/>
              </w:rPr>
              <w:t>um</w:t>
            </w:r>
            <w:r w:rsidR="00CD08BA" w:rsidRPr="00612B7A">
              <w:rPr>
                <w:rFonts w:cstheme="minorHAnsi"/>
                <w:sz w:val="20"/>
                <w:szCs w:val="20"/>
                <w:lang w:val="hr-HR"/>
              </w:rPr>
              <w:t xml:space="preserve"> ________________)</w:t>
            </w:r>
          </w:p>
          <w:p w14:paraId="534D8F13" w14:textId="72DB5DF6" w:rsidR="00CD08BA" w:rsidRPr="00612B7A" w:rsidRDefault="001B76FF" w:rsidP="00FD0590">
            <w:pPr>
              <w:pStyle w:val="ListParagraph"/>
              <w:numPr>
                <w:ilvl w:val="0"/>
                <w:numId w:val="15"/>
              </w:numPr>
              <w:spacing w:after="120" w:line="240" w:lineRule="auto"/>
              <w:ind w:left="271" w:hanging="271"/>
              <w:rPr>
                <w:rFonts w:cstheme="minorHAnsi"/>
                <w:sz w:val="20"/>
                <w:szCs w:val="20"/>
                <w:lang w:val="hr-HR"/>
              </w:rPr>
            </w:pPr>
            <w:r w:rsidRPr="00883199">
              <w:rPr>
                <w:rFonts w:cstheme="minorHAnsi"/>
                <w:sz w:val="20"/>
                <w:szCs w:val="20"/>
                <w:lang w:val="hr-HR"/>
              </w:rPr>
              <w:t>Desilo se više puta (Koliko puta</w:t>
            </w:r>
            <w:r w:rsidR="00CD08BA" w:rsidRPr="00612B7A">
              <w:rPr>
                <w:rFonts w:cstheme="minorHAnsi"/>
                <w:sz w:val="20"/>
                <w:szCs w:val="20"/>
                <w:lang w:val="hr-HR"/>
              </w:rPr>
              <w:t>? _____________)</w:t>
            </w:r>
          </w:p>
          <w:p w14:paraId="638AB15D" w14:textId="5668344F" w:rsidR="00CD08BA" w:rsidRPr="00612B7A" w:rsidRDefault="001B76FF" w:rsidP="00FD0590">
            <w:pPr>
              <w:pStyle w:val="ListParagraph"/>
              <w:numPr>
                <w:ilvl w:val="0"/>
                <w:numId w:val="15"/>
              </w:numPr>
              <w:spacing w:after="120" w:line="240" w:lineRule="auto"/>
              <w:ind w:left="271" w:hanging="271"/>
              <w:rPr>
                <w:rFonts w:cstheme="minorHAnsi"/>
                <w:sz w:val="20"/>
                <w:szCs w:val="20"/>
                <w:lang w:val="hr-HR"/>
              </w:rPr>
            </w:pPr>
            <w:r w:rsidRPr="00883199">
              <w:rPr>
                <w:rFonts w:cstheme="minorHAnsi"/>
                <w:sz w:val="20"/>
                <w:szCs w:val="20"/>
                <w:lang w:val="hr-HR"/>
              </w:rPr>
              <w:t>Stalno se dešava (problem koji trenutno postoji)</w:t>
            </w:r>
          </w:p>
        </w:tc>
      </w:tr>
      <w:tr w:rsidR="001B76FF" w:rsidRPr="00612B7A" w14:paraId="6B2B1D97" w14:textId="77777777" w:rsidTr="00632EC1">
        <w:tc>
          <w:tcPr>
            <w:tcW w:w="9493" w:type="dxa"/>
            <w:gridSpan w:val="2"/>
          </w:tcPr>
          <w:p w14:paraId="4154BEDE" w14:textId="7646A20C" w:rsidR="001B76FF" w:rsidRPr="00612B7A" w:rsidRDefault="001B76FF" w:rsidP="001B76FF">
            <w:pPr>
              <w:spacing w:after="120" w:line="240" w:lineRule="auto"/>
              <w:rPr>
                <w:rFonts w:cstheme="minorHAnsi"/>
                <w:sz w:val="20"/>
                <w:szCs w:val="20"/>
                <w:lang w:val="hr-HR"/>
              </w:rPr>
            </w:pPr>
            <w:r w:rsidRPr="00883199">
              <w:rPr>
                <w:rFonts w:cstheme="minorHAnsi"/>
                <w:sz w:val="20"/>
                <w:szCs w:val="20"/>
                <w:lang w:val="hr-HR"/>
              </w:rPr>
              <w:t>Šta želite da se poduzme?</w:t>
            </w:r>
          </w:p>
        </w:tc>
      </w:tr>
      <w:tr w:rsidR="00CD08BA" w:rsidRPr="00612B7A" w14:paraId="79729FC2" w14:textId="77777777" w:rsidTr="00632EC1">
        <w:tc>
          <w:tcPr>
            <w:tcW w:w="9493" w:type="dxa"/>
            <w:gridSpan w:val="2"/>
          </w:tcPr>
          <w:p w14:paraId="6F71CCDF" w14:textId="77777777" w:rsidR="00CD08BA" w:rsidRPr="00612B7A" w:rsidRDefault="00CD08BA" w:rsidP="00CD08BA">
            <w:pPr>
              <w:spacing w:line="240" w:lineRule="auto"/>
              <w:rPr>
                <w:rFonts w:cstheme="minorHAnsi"/>
                <w:sz w:val="20"/>
                <w:szCs w:val="20"/>
                <w:lang w:val="hr-HR"/>
              </w:rPr>
            </w:pPr>
          </w:p>
          <w:p w14:paraId="7231BED3" w14:textId="3C42F305" w:rsidR="00CD08BA" w:rsidRPr="00612B7A" w:rsidRDefault="00CD08BA" w:rsidP="00CD08BA">
            <w:pPr>
              <w:spacing w:line="240" w:lineRule="auto"/>
              <w:rPr>
                <w:rFonts w:cstheme="minorHAnsi"/>
                <w:sz w:val="20"/>
                <w:szCs w:val="20"/>
                <w:lang w:val="hr-HR"/>
              </w:rPr>
            </w:pPr>
          </w:p>
        </w:tc>
      </w:tr>
      <w:tr w:rsidR="001B76FF" w:rsidRPr="00612B7A" w14:paraId="09A974F4" w14:textId="77777777" w:rsidTr="00632EC1">
        <w:tc>
          <w:tcPr>
            <w:tcW w:w="9493" w:type="dxa"/>
            <w:gridSpan w:val="2"/>
          </w:tcPr>
          <w:p w14:paraId="267CBDF1" w14:textId="77777777" w:rsidR="001B76FF" w:rsidRPr="001F3191" w:rsidRDefault="001B76FF" w:rsidP="001B76FF">
            <w:pPr>
              <w:spacing w:before="120" w:after="120" w:line="240" w:lineRule="auto"/>
              <w:rPr>
                <w:rFonts w:cstheme="minorHAnsi"/>
                <w:sz w:val="20"/>
                <w:szCs w:val="20"/>
                <w:lang w:val="hr-HR"/>
              </w:rPr>
            </w:pPr>
            <w:r>
              <w:rPr>
                <w:rFonts w:cstheme="minorHAnsi"/>
                <w:sz w:val="20"/>
                <w:szCs w:val="20"/>
                <w:lang w:val="hr-HR"/>
              </w:rPr>
              <w:t>Potpis</w:t>
            </w:r>
            <w:r w:rsidRPr="001F3191">
              <w:rPr>
                <w:rFonts w:cstheme="minorHAnsi"/>
                <w:sz w:val="20"/>
                <w:szCs w:val="20"/>
                <w:lang w:val="hr-HR"/>
              </w:rPr>
              <w:t>: __________________________</w:t>
            </w:r>
          </w:p>
          <w:p w14:paraId="5C141654" w14:textId="1A8F8CE9" w:rsidR="001B76FF" w:rsidRPr="00612B7A" w:rsidRDefault="001B76FF" w:rsidP="001B76FF">
            <w:pPr>
              <w:spacing w:line="240" w:lineRule="auto"/>
              <w:rPr>
                <w:rFonts w:cstheme="minorHAnsi"/>
                <w:sz w:val="20"/>
                <w:szCs w:val="20"/>
                <w:lang w:val="hr-HR"/>
              </w:rPr>
            </w:pPr>
            <w:r w:rsidRPr="001F3191">
              <w:rPr>
                <w:rFonts w:cstheme="minorHAnsi"/>
                <w:sz w:val="20"/>
                <w:szCs w:val="20"/>
                <w:lang w:val="hr-HR"/>
              </w:rPr>
              <w:t>Dat</w:t>
            </w:r>
            <w:r>
              <w:rPr>
                <w:rFonts w:cstheme="minorHAnsi"/>
                <w:sz w:val="20"/>
                <w:szCs w:val="20"/>
                <w:lang w:val="hr-HR"/>
              </w:rPr>
              <w:t>um</w:t>
            </w:r>
            <w:r w:rsidRPr="001F3191">
              <w:rPr>
                <w:rFonts w:cstheme="minorHAnsi"/>
                <w:sz w:val="20"/>
                <w:szCs w:val="20"/>
                <w:lang w:val="hr-HR"/>
              </w:rPr>
              <w:t>: ___________________________</w:t>
            </w:r>
          </w:p>
        </w:tc>
      </w:tr>
    </w:tbl>
    <w:p w14:paraId="4C014391" w14:textId="77777777" w:rsidR="00667557" w:rsidRDefault="00667557">
      <w:pPr>
        <w:spacing w:after="160" w:line="259" w:lineRule="auto"/>
        <w:rPr>
          <w:lang w:val="hr-HR"/>
        </w:rPr>
      </w:pPr>
      <w:r>
        <w:rPr>
          <w:lang w:val="hr-HR"/>
        </w:rPr>
        <w:br w:type="page"/>
      </w:r>
    </w:p>
    <w:p w14:paraId="6789FBC6" w14:textId="7300B256" w:rsidR="00667557" w:rsidRPr="00667557" w:rsidRDefault="00667557" w:rsidP="00667557">
      <w:pPr>
        <w:pStyle w:val="Heading1"/>
        <w:rPr>
          <w:color w:val="3B3838" w:themeColor="background2" w:themeShade="40"/>
          <w:lang w:val="hr-HR"/>
        </w:rPr>
      </w:pPr>
      <w:bookmarkStart w:id="43" w:name="_Toc75805432"/>
      <w:bookmarkStart w:id="44" w:name="_Toc77079101"/>
      <w:r w:rsidRPr="00667557">
        <w:rPr>
          <w:color w:val="3B3838" w:themeColor="background2" w:themeShade="40"/>
          <w:lang w:val="hr-HR"/>
        </w:rPr>
        <w:lastRenderedPageBreak/>
        <w:t xml:space="preserve">PRILOG E </w:t>
      </w:r>
      <w:r w:rsidRPr="00667557">
        <w:rPr>
          <w:color w:val="3B3838" w:themeColor="background2" w:themeShade="40"/>
          <w:lang w:val="hr-HR"/>
        </w:rPr>
        <w:t>–</w:t>
      </w:r>
      <w:r w:rsidRPr="00667557">
        <w:rPr>
          <w:color w:val="3B3838" w:themeColor="background2" w:themeShade="40"/>
          <w:lang w:val="hr-HR"/>
        </w:rPr>
        <w:t xml:space="preserve"> </w:t>
      </w:r>
      <w:bookmarkEnd w:id="43"/>
      <w:r w:rsidRPr="00667557">
        <w:rPr>
          <w:color w:val="3B3838" w:themeColor="background2" w:themeShade="40"/>
          <w:lang w:val="hr-HR"/>
        </w:rPr>
        <w:t>GENERIČKI KODEKS PONAŠANJA</w:t>
      </w:r>
      <w:bookmarkEnd w:id="44"/>
    </w:p>
    <w:p w14:paraId="6FFB18E7" w14:textId="68305145" w:rsidR="00667557" w:rsidRPr="00667557" w:rsidRDefault="00667557" w:rsidP="00667557">
      <w:pPr>
        <w:pStyle w:val="Default"/>
        <w:spacing w:after="120"/>
        <w:jc w:val="both"/>
        <w:rPr>
          <w:rFonts w:asciiTheme="minorHAnsi" w:hAnsiTheme="minorHAnsi" w:cstheme="minorHAnsi"/>
          <w:sz w:val="20"/>
          <w:szCs w:val="20"/>
          <w:lang w:val="hr-HR"/>
        </w:rPr>
      </w:pPr>
      <w:r w:rsidRPr="00667557">
        <w:rPr>
          <w:rFonts w:asciiTheme="minorHAnsi" w:hAnsiTheme="minorHAnsi" w:cstheme="minorHAnsi"/>
          <w:sz w:val="20"/>
          <w:szCs w:val="20"/>
          <w:lang w:val="hr-HR"/>
        </w:rPr>
        <w:t xml:space="preserve">Mi smo </w:t>
      </w:r>
      <w:r>
        <w:rPr>
          <w:rFonts w:asciiTheme="minorHAnsi" w:hAnsiTheme="minorHAnsi" w:cstheme="minorHAnsi"/>
          <w:sz w:val="20"/>
          <w:szCs w:val="20"/>
          <w:lang w:val="hr-HR"/>
        </w:rPr>
        <w:t>izvođač</w:t>
      </w:r>
      <w:r w:rsidRPr="00667557">
        <w:rPr>
          <w:rFonts w:asciiTheme="minorHAnsi" w:hAnsiTheme="minorHAnsi" w:cstheme="minorHAnsi"/>
          <w:sz w:val="20"/>
          <w:szCs w:val="20"/>
          <w:lang w:val="hr-HR"/>
        </w:rPr>
        <w:t xml:space="preserve"> [</w:t>
      </w:r>
      <w:r>
        <w:rPr>
          <w:rFonts w:asciiTheme="minorHAnsi" w:hAnsiTheme="minorHAnsi" w:cstheme="minorHAnsi"/>
          <w:i/>
          <w:iCs/>
          <w:sz w:val="20"/>
          <w:szCs w:val="20"/>
          <w:lang w:val="hr-HR"/>
        </w:rPr>
        <w:t>naziv</w:t>
      </w:r>
      <w:r w:rsidRPr="00667557">
        <w:rPr>
          <w:rFonts w:asciiTheme="minorHAnsi" w:hAnsiTheme="minorHAnsi" w:cstheme="minorHAnsi"/>
          <w:i/>
          <w:iCs/>
          <w:sz w:val="20"/>
          <w:szCs w:val="20"/>
          <w:lang w:val="hr-HR"/>
        </w:rPr>
        <w:t xml:space="preserve"> </w:t>
      </w:r>
      <w:r>
        <w:rPr>
          <w:rFonts w:asciiTheme="minorHAnsi" w:hAnsiTheme="minorHAnsi" w:cstheme="minorHAnsi"/>
          <w:i/>
          <w:iCs/>
          <w:sz w:val="20"/>
          <w:szCs w:val="20"/>
          <w:lang w:val="hr-HR"/>
        </w:rPr>
        <w:t>izvođača</w:t>
      </w:r>
      <w:r w:rsidRPr="00667557">
        <w:rPr>
          <w:rFonts w:asciiTheme="minorHAnsi" w:hAnsiTheme="minorHAnsi" w:cstheme="minorHAnsi"/>
          <w:sz w:val="20"/>
          <w:szCs w:val="20"/>
          <w:lang w:val="hr-HR"/>
        </w:rPr>
        <w:t>]. Potpisali smo ugovor s [</w:t>
      </w:r>
      <w:r>
        <w:rPr>
          <w:rFonts w:asciiTheme="minorHAnsi" w:hAnsiTheme="minorHAnsi" w:cstheme="minorHAnsi"/>
          <w:i/>
          <w:iCs/>
          <w:sz w:val="20"/>
          <w:szCs w:val="20"/>
          <w:lang w:val="hr-HR"/>
        </w:rPr>
        <w:t>naziv</w:t>
      </w:r>
      <w:r w:rsidRPr="00667557">
        <w:rPr>
          <w:rFonts w:asciiTheme="minorHAnsi" w:hAnsiTheme="minorHAnsi" w:cstheme="minorHAnsi"/>
          <w:i/>
          <w:iCs/>
          <w:sz w:val="20"/>
          <w:szCs w:val="20"/>
          <w:lang w:val="hr-HR"/>
        </w:rPr>
        <w:t xml:space="preserve"> poslodavca</w:t>
      </w:r>
      <w:r w:rsidRPr="00667557">
        <w:rPr>
          <w:rFonts w:asciiTheme="minorHAnsi" w:hAnsiTheme="minorHAnsi" w:cstheme="minorHAnsi"/>
          <w:sz w:val="20"/>
          <w:szCs w:val="20"/>
          <w:lang w:val="hr-HR"/>
        </w:rPr>
        <w:t>] za [</w:t>
      </w:r>
      <w:r w:rsidRPr="00667557">
        <w:rPr>
          <w:rFonts w:asciiTheme="minorHAnsi" w:hAnsiTheme="minorHAnsi" w:cstheme="minorHAnsi"/>
          <w:i/>
          <w:iCs/>
          <w:sz w:val="20"/>
          <w:szCs w:val="20"/>
          <w:lang w:val="hr-HR"/>
        </w:rPr>
        <w:t>opis radova</w:t>
      </w:r>
      <w:r w:rsidRPr="00667557">
        <w:rPr>
          <w:rFonts w:asciiTheme="minorHAnsi" w:hAnsiTheme="minorHAnsi" w:cstheme="minorHAnsi"/>
          <w:sz w:val="20"/>
          <w:szCs w:val="20"/>
          <w:lang w:val="hr-HR"/>
        </w:rPr>
        <w:t>]. Ti će se radovi izvoditi na [</w:t>
      </w:r>
      <w:r w:rsidRPr="00667557">
        <w:rPr>
          <w:rFonts w:asciiTheme="minorHAnsi" w:hAnsiTheme="minorHAnsi" w:cstheme="minorHAnsi"/>
          <w:i/>
          <w:iCs/>
          <w:sz w:val="20"/>
          <w:szCs w:val="20"/>
          <w:lang w:val="hr-HR"/>
        </w:rPr>
        <w:t>naziv gradilišta i</w:t>
      </w:r>
      <w:r w:rsidRPr="00667557">
        <w:rPr>
          <w:rFonts w:asciiTheme="minorHAnsi" w:hAnsiTheme="minorHAnsi" w:cstheme="minorHAnsi"/>
          <w:i/>
          <w:iCs/>
          <w:sz w:val="20"/>
          <w:szCs w:val="20"/>
          <w:lang w:val="hr-HR"/>
        </w:rPr>
        <w:t xml:space="preserve"> drug</w:t>
      </w:r>
      <w:r w:rsidRPr="00667557">
        <w:rPr>
          <w:rFonts w:asciiTheme="minorHAnsi" w:hAnsiTheme="minorHAnsi" w:cstheme="minorHAnsi"/>
          <w:i/>
          <w:iCs/>
          <w:sz w:val="20"/>
          <w:szCs w:val="20"/>
          <w:lang w:val="hr-HR"/>
        </w:rPr>
        <w:t>ih</w:t>
      </w:r>
      <w:r w:rsidRPr="00667557">
        <w:rPr>
          <w:rFonts w:asciiTheme="minorHAnsi" w:hAnsiTheme="minorHAnsi" w:cstheme="minorHAnsi"/>
          <w:i/>
          <w:iCs/>
          <w:sz w:val="20"/>
          <w:szCs w:val="20"/>
          <w:lang w:val="hr-HR"/>
        </w:rPr>
        <w:t xml:space="preserve"> mjesta na kojima će se </w:t>
      </w:r>
      <w:r w:rsidRPr="00667557">
        <w:rPr>
          <w:rFonts w:asciiTheme="minorHAnsi" w:hAnsiTheme="minorHAnsi" w:cstheme="minorHAnsi"/>
          <w:i/>
          <w:iCs/>
          <w:sz w:val="20"/>
          <w:szCs w:val="20"/>
          <w:lang w:val="hr-HR"/>
        </w:rPr>
        <w:t xml:space="preserve">izvoditi </w:t>
      </w:r>
      <w:r w:rsidRPr="00667557">
        <w:rPr>
          <w:rFonts w:asciiTheme="minorHAnsi" w:hAnsiTheme="minorHAnsi" w:cstheme="minorHAnsi"/>
          <w:i/>
          <w:iCs/>
          <w:sz w:val="20"/>
          <w:szCs w:val="20"/>
          <w:lang w:val="hr-HR"/>
        </w:rPr>
        <w:t>radovi</w:t>
      </w:r>
      <w:r w:rsidRPr="00667557">
        <w:rPr>
          <w:rFonts w:asciiTheme="minorHAnsi" w:hAnsiTheme="minorHAnsi" w:cstheme="minorHAnsi"/>
          <w:sz w:val="20"/>
          <w:szCs w:val="20"/>
          <w:lang w:val="hr-HR"/>
        </w:rPr>
        <w:t>]. Naš ugovor zahtijeva da provodimo mjere za rješavanje okolišnih i</w:t>
      </w:r>
      <w:r>
        <w:rPr>
          <w:rFonts w:asciiTheme="minorHAnsi" w:hAnsiTheme="minorHAnsi" w:cstheme="minorHAnsi"/>
          <w:sz w:val="20"/>
          <w:szCs w:val="20"/>
          <w:lang w:val="hr-HR"/>
        </w:rPr>
        <w:t xml:space="preserve"> društvenih</w:t>
      </w:r>
      <w:r w:rsidRPr="00667557">
        <w:rPr>
          <w:rFonts w:asciiTheme="minorHAnsi" w:hAnsiTheme="minorHAnsi" w:cstheme="minorHAnsi"/>
          <w:sz w:val="20"/>
          <w:szCs w:val="20"/>
          <w:lang w:val="hr-HR"/>
        </w:rPr>
        <w:t xml:space="preserve"> rizika povezanih s </w:t>
      </w:r>
      <w:r>
        <w:rPr>
          <w:rFonts w:asciiTheme="minorHAnsi" w:hAnsiTheme="minorHAnsi" w:cstheme="minorHAnsi"/>
          <w:sz w:val="20"/>
          <w:szCs w:val="20"/>
          <w:lang w:val="hr-HR"/>
        </w:rPr>
        <w:t>radovima</w:t>
      </w:r>
      <w:r w:rsidRPr="00667557">
        <w:rPr>
          <w:rFonts w:asciiTheme="minorHAnsi" w:hAnsiTheme="minorHAnsi" w:cstheme="minorHAnsi"/>
          <w:sz w:val="20"/>
          <w:szCs w:val="20"/>
          <w:lang w:val="hr-HR"/>
        </w:rPr>
        <w:t xml:space="preserve">, uključujući rizike seksualnog iskorištavanja i zlostavljanja i rodno </w:t>
      </w:r>
      <w:r>
        <w:rPr>
          <w:rFonts w:asciiTheme="minorHAnsi" w:hAnsiTheme="minorHAnsi" w:cstheme="minorHAnsi"/>
          <w:sz w:val="20"/>
          <w:szCs w:val="20"/>
          <w:lang w:val="hr-HR"/>
        </w:rPr>
        <w:t>zasnovanog</w:t>
      </w:r>
      <w:r w:rsidRPr="00667557">
        <w:rPr>
          <w:rFonts w:asciiTheme="minorHAnsi" w:hAnsiTheme="minorHAnsi" w:cstheme="minorHAnsi"/>
          <w:sz w:val="20"/>
          <w:szCs w:val="20"/>
          <w:lang w:val="hr-HR"/>
        </w:rPr>
        <w:t xml:space="preserve"> nasilja.</w:t>
      </w:r>
    </w:p>
    <w:p w14:paraId="32232C17" w14:textId="18DA236C" w:rsidR="00667557" w:rsidRDefault="00667557" w:rsidP="00667557">
      <w:pPr>
        <w:pStyle w:val="Default"/>
        <w:spacing w:after="120" w:line="276" w:lineRule="auto"/>
        <w:jc w:val="both"/>
        <w:rPr>
          <w:rFonts w:asciiTheme="minorHAnsi" w:hAnsiTheme="minorHAnsi" w:cstheme="minorHAnsi"/>
          <w:sz w:val="20"/>
          <w:szCs w:val="20"/>
          <w:lang w:val="hr-HR"/>
        </w:rPr>
      </w:pPr>
      <w:r w:rsidRPr="00667557">
        <w:rPr>
          <w:rFonts w:asciiTheme="minorHAnsi" w:hAnsiTheme="minorHAnsi" w:cstheme="minorHAnsi"/>
          <w:sz w:val="20"/>
          <w:szCs w:val="20"/>
          <w:lang w:val="hr-HR"/>
        </w:rPr>
        <w:t xml:space="preserve">Ovaj Kodeks ponašanja dio je naših mjera za rješavanje okolišnih i </w:t>
      </w:r>
      <w:r>
        <w:rPr>
          <w:rFonts w:asciiTheme="minorHAnsi" w:hAnsiTheme="minorHAnsi" w:cstheme="minorHAnsi"/>
          <w:sz w:val="20"/>
          <w:szCs w:val="20"/>
          <w:lang w:val="hr-HR"/>
        </w:rPr>
        <w:t>društvenih</w:t>
      </w:r>
      <w:r w:rsidRPr="00667557">
        <w:rPr>
          <w:rFonts w:asciiTheme="minorHAnsi" w:hAnsiTheme="minorHAnsi" w:cstheme="minorHAnsi"/>
          <w:sz w:val="20"/>
          <w:szCs w:val="20"/>
          <w:lang w:val="hr-HR"/>
        </w:rPr>
        <w:t xml:space="preserve"> rizika povezanih s </w:t>
      </w:r>
      <w:r>
        <w:rPr>
          <w:rFonts w:asciiTheme="minorHAnsi" w:hAnsiTheme="minorHAnsi" w:cstheme="minorHAnsi"/>
          <w:sz w:val="20"/>
          <w:szCs w:val="20"/>
          <w:lang w:val="hr-HR"/>
        </w:rPr>
        <w:t>r</w:t>
      </w:r>
      <w:r w:rsidRPr="00667557">
        <w:rPr>
          <w:rFonts w:asciiTheme="minorHAnsi" w:hAnsiTheme="minorHAnsi" w:cstheme="minorHAnsi"/>
          <w:sz w:val="20"/>
          <w:szCs w:val="20"/>
          <w:lang w:val="hr-HR"/>
        </w:rPr>
        <w:t xml:space="preserve">adovima. </w:t>
      </w:r>
      <w:r>
        <w:rPr>
          <w:rFonts w:asciiTheme="minorHAnsi" w:hAnsiTheme="minorHAnsi" w:cstheme="minorHAnsi"/>
          <w:sz w:val="20"/>
          <w:szCs w:val="20"/>
          <w:lang w:val="hr-HR"/>
        </w:rPr>
        <w:t xml:space="preserve">Primjenjuje </w:t>
      </w:r>
      <w:r w:rsidRPr="00667557">
        <w:rPr>
          <w:rFonts w:asciiTheme="minorHAnsi" w:hAnsiTheme="minorHAnsi" w:cstheme="minorHAnsi"/>
          <w:sz w:val="20"/>
          <w:szCs w:val="20"/>
          <w:lang w:val="hr-HR"/>
        </w:rPr>
        <w:t xml:space="preserve">se na </w:t>
      </w:r>
      <w:r w:rsidR="004E7C39">
        <w:rPr>
          <w:rFonts w:asciiTheme="minorHAnsi" w:hAnsiTheme="minorHAnsi" w:cstheme="minorHAnsi"/>
          <w:sz w:val="20"/>
          <w:szCs w:val="20"/>
          <w:lang w:val="hr-HR"/>
        </w:rPr>
        <w:t>kompletno</w:t>
      </w:r>
      <w:r w:rsidRPr="00667557">
        <w:rPr>
          <w:rFonts w:asciiTheme="minorHAnsi" w:hAnsiTheme="minorHAnsi" w:cstheme="minorHAnsi"/>
          <w:sz w:val="20"/>
          <w:szCs w:val="20"/>
          <w:lang w:val="hr-HR"/>
        </w:rPr>
        <w:t xml:space="preserve"> naše osoblje, radnike i ostale zaposlenike na </w:t>
      </w:r>
      <w:r w:rsidR="004E7C39">
        <w:rPr>
          <w:rFonts w:asciiTheme="minorHAnsi" w:hAnsiTheme="minorHAnsi" w:cstheme="minorHAnsi"/>
          <w:sz w:val="20"/>
          <w:szCs w:val="20"/>
          <w:lang w:val="hr-HR"/>
        </w:rPr>
        <w:t>g</w:t>
      </w:r>
      <w:r w:rsidRPr="00667557">
        <w:rPr>
          <w:rFonts w:asciiTheme="minorHAnsi" w:hAnsiTheme="minorHAnsi" w:cstheme="minorHAnsi"/>
          <w:sz w:val="20"/>
          <w:szCs w:val="20"/>
          <w:lang w:val="hr-HR"/>
        </w:rPr>
        <w:t xml:space="preserve">radilištu ili drugim mjestima na kojima se </w:t>
      </w:r>
      <w:r w:rsidR="004E7C39" w:rsidRPr="00667557">
        <w:rPr>
          <w:rFonts w:asciiTheme="minorHAnsi" w:hAnsiTheme="minorHAnsi" w:cstheme="minorHAnsi"/>
          <w:sz w:val="20"/>
          <w:szCs w:val="20"/>
          <w:lang w:val="hr-HR"/>
        </w:rPr>
        <w:t>izvode</w:t>
      </w:r>
      <w:r w:rsidR="004E7C39" w:rsidRPr="00667557">
        <w:rPr>
          <w:rFonts w:asciiTheme="minorHAnsi" w:hAnsiTheme="minorHAnsi" w:cstheme="minorHAnsi"/>
          <w:sz w:val="20"/>
          <w:szCs w:val="20"/>
          <w:lang w:val="hr-HR"/>
        </w:rPr>
        <w:t xml:space="preserve"> </w:t>
      </w:r>
      <w:r w:rsidRPr="00667557">
        <w:rPr>
          <w:rFonts w:asciiTheme="minorHAnsi" w:hAnsiTheme="minorHAnsi" w:cstheme="minorHAnsi"/>
          <w:sz w:val="20"/>
          <w:szCs w:val="20"/>
          <w:lang w:val="hr-HR"/>
        </w:rPr>
        <w:t>radovi. Također se odnosi na osoblje svakog podizvođača i bilo koje drugo osoblje koje nam pomaže u izvođenju radova. Sve takve osobe nazivaju se "</w:t>
      </w:r>
      <w:r w:rsidR="004E7C39">
        <w:rPr>
          <w:rFonts w:asciiTheme="minorHAnsi" w:hAnsiTheme="minorHAnsi" w:cstheme="minorHAnsi"/>
          <w:sz w:val="20"/>
          <w:szCs w:val="20"/>
          <w:lang w:val="hr-HR"/>
        </w:rPr>
        <w:t>o</w:t>
      </w:r>
      <w:r w:rsidRPr="00667557">
        <w:rPr>
          <w:rFonts w:asciiTheme="minorHAnsi" w:hAnsiTheme="minorHAnsi" w:cstheme="minorHAnsi"/>
          <w:sz w:val="20"/>
          <w:szCs w:val="20"/>
          <w:lang w:val="hr-HR"/>
        </w:rPr>
        <w:t xml:space="preserve">sobljem </w:t>
      </w:r>
      <w:r w:rsidR="004E7C39">
        <w:rPr>
          <w:rFonts w:asciiTheme="minorHAnsi" w:hAnsiTheme="minorHAnsi" w:cstheme="minorHAnsi"/>
          <w:sz w:val="20"/>
          <w:szCs w:val="20"/>
          <w:lang w:val="hr-HR"/>
        </w:rPr>
        <w:t>izvođača</w:t>
      </w:r>
      <w:r w:rsidRPr="00667557">
        <w:rPr>
          <w:rFonts w:asciiTheme="minorHAnsi" w:hAnsiTheme="minorHAnsi" w:cstheme="minorHAnsi"/>
          <w:sz w:val="20"/>
          <w:szCs w:val="20"/>
          <w:lang w:val="hr-HR"/>
        </w:rPr>
        <w:t>" i podliježu ovom Kodeksu ponašanja.</w:t>
      </w:r>
    </w:p>
    <w:p w14:paraId="5729FFDD" w14:textId="51C29D25" w:rsidR="004E7C39" w:rsidRPr="004E7C39" w:rsidRDefault="004E7C39" w:rsidP="004E7C39">
      <w:pPr>
        <w:pStyle w:val="Default"/>
        <w:spacing w:after="120"/>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Ovaj Kodeks ponašanja </w:t>
      </w:r>
      <w:r>
        <w:rPr>
          <w:rFonts w:asciiTheme="minorHAnsi" w:hAnsiTheme="minorHAnsi" w:cstheme="minorHAnsi"/>
          <w:sz w:val="20"/>
          <w:szCs w:val="20"/>
          <w:lang w:val="hr-HR"/>
        </w:rPr>
        <w:t>utvrđuje</w:t>
      </w:r>
      <w:r w:rsidRPr="004E7C39">
        <w:rPr>
          <w:rFonts w:asciiTheme="minorHAnsi" w:hAnsiTheme="minorHAnsi" w:cstheme="minorHAnsi"/>
          <w:sz w:val="20"/>
          <w:szCs w:val="20"/>
          <w:lang w:val="hr-HR"/>
        </w:rPr>
        <w:t xml:space="preserve"> ponašanje koje </w:t>
      </w:r>
      <w:r>
        <w:rPr>
          <w:rFonts w:asciiTheme="minorHAnsi" w:hAnsiTheme="minorHAnsi" w:cstheme="minorHAnsi"/>
          <w:sz w:val="20"/>
          <w:szCs w:val="20"/>
          <w:lang w:val="hr-HR"/>
        </w:rPr>
        <w:t xml:space="preserve">se </w:t>
      </w:r>
      <w:r w:rsidRPr="004E7C39">
        <w:rPr>
          <w:rFonts w:asciiTheme="minorHAnsi" w:hAnsiTheme="minorHAnsi" w:cstheme="minorHAnsi"/>
          <w:sz w:val="20"/>
          <w:szCs w:val="20"/>
          <w:lang w:val="hr-HR"/>
        </w:rPr>
        <w:t>zahtijev</w:t>
      </w:r>
      <w:r>
        <w:rPr>
          <w:rFonts w:asciiTheme="minorHAnsi" w:hAnsiTheme="minorHAnsi" w:cstheme="minorHAnsi"/>
          <w:sz w:val="20"/>
          <w:szCs w:val="20"/>
          <w:lang w:val="hr-HR"/>
        </w:rPr>
        <w:t>a</w:t>
      </w:r>
      <w:r w:rsidRPr="004E7C39">
        <w:rPr>
          <w:rFonts w:asciiTheme="minorHAnsi" w:hAnsiTheme="minorHAnsi" w:cstheme="minorHAnsi"/>
          <w:sz w:val="20"/>
          <w:szCs w:val="20"/>
          <w:lang w:val="hr-HR"/>
        </w:rPr>
        <w:t xml:space="preserve"> od </w:t>
      </w:r>
      <w:r>
        <w:rPr>
          <w:rFonts w:asciiTheme="minorHAnsi" w:hAnsiTheme="minorHAnsi" w:cstheme="minorHAnsi"/>
          <w:sz w:val="20"/>
          <w:szCs w:val="20"/>
          <w:lang w:val="hr-HR"/>
        </w:rPr>
        <w:t>osoblja izvođača</w:t>
      </w:r>
      <w:r w:rsidRPr="004E7C39">
        <w:rPr>
          <w:rFonts w:asciiTheme="minorHAnsi" w:hAnsiTheme="minorHAnsi" w:cstheme="minorHAnsi"/>
          <w:sz w:val="20"/>
          <w:szCs w:val="20"/>
          <w:lang w:val="hr-HR"/>
        </w:rPr>
        <w:t>.</w:t>
      </w:r>
    </w:p>
    <w:p w14:paraId="56864089" w14:textId="3462D112" w:rsidR="00667557" w:rsidRPr="00667557" w:rsidRDefault="004E7C39" w:rsidP="004E7C39">
      <w:pPr>
        <w:pStyle w:val="Default"/>
        <w:spacing w:after="120" w:line="276" w:lineRule="auto"/>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Naše je radno mjesto okruženje u kojem se nesigurno, uvredljivo ili nasilno ponašanje neće </w:t>
      </w:r>
      <w:proofErr w:type="spellStart"/>
      <w:r w:rsidRPr="004E7C39">
        <w:rPr>
          <w:rFonts w:asciiTheme="minorHAnsi" w:hAnsiTheme="minorHAnsi" w:cstheme="minorHAnsi"/>
          <w:sz w:val="20"/>
          <w:szCs w:val="20"/>
          <w:lang w:val="hr-HR"/>
        </w:rPr>
        <w:t>toleri</w:t>
      </w:r>
      <w:r>
        <w:rPr>
          <w:rFonts w:asciiTheme="minorHAnsi" w:hAnsiTheme="minorHAnsi" w:cstheme="minorHAnsi"/>
          <w:sz w:val="20"/>
          <w:szCs w:val="20"/>
          <w:lang w:val="hr-HR"/>
        </w:rPr>
        <w:t>s</w:t>
      </w:r>
      <w:r w:rsidRPr="004E7C39">
        <w:rPr>
          <w:rFonts w:asciiTheme="minorHAnsi" w:hAnsiTheme="minorHAnsi" w:cstheme="minorHAnsi"/>
          <w:sz w:val="20"/>
          <w:szCs w:val="20"/>
          <w:lang w:val="hr-HR"/>
        </w:rPr>
        <w:t>ati</w:t>
      </w:r>
      <w:proofErr w:type="spellEnd"/>
      <w:r w:rsidRPr="004E7C39">
        <w:rPr>
          <w:rFonts w:asciiTheme="minorHAnsi" w:hAnsiTheme="minorHAnsi" w:cstheme="minorHAnsi"/>
          <w:sz w:val="20"/>
          <w:szCs w:val="20"/>
          <w:lang w:val="hr-HR"/>
        </w:rPr>
        <w:t xml:space="preserve"> i gdje bi se sve osobe trebale osjećati ugodno </w:t>
      </w:r>
      <w:r>
        <w:rPr>
          <w:rFonts w:asciiTheme="minorHAnsi" w:hAnsiTheme="minorHAnsi" w:cstheme="minorHAnsi"/>
          <w:sz w:val="20"/>
          <w:szCs w:val="20"/>
          <w:lang w:val="hr-HR"/>
        </w:rPr>
        <w:t>u slučaju ukazivanja na</w:t>
      </w:r>
      <w:r w:rsidRPr="004E7C39">
        <w:rPr>
          <w:rFonts w:asciiTheme="minorHAnsi" w:hAnsiTheme="minorHAnsi" w:cstheme="minorHAnsi"/>
          <w:sz w:val="20"/>
          <w:szCs w:val="20"/>
          <w:lang w:val="hr-HR"/>
        </w:rPr>
        <w:t xml:space="preserve"> probleme ili </w:t>
      </w:r>
      <w:r>
        <w:rPr>
          <w:rFonts w:asciiTheme="minorHAnsi" w:hAnsiTheme="minorHAnsi" w:cstheme="minorHAnsi"/>
          <w:sz w:val="20"/>
          <w:szCs w:val="20"/>
          <w:lang w:val="hr-HR"/>
        </w:rPr>
        <w:t>žalbe</w:t>
      </w:r>
      <w:r w:rsidRPr="004E7C39">
        <w:rPr>
          <w:rFonts w:asciiTheme="minorHAnsi" w:hAnsiTheme="minorHAnsi" w:cstheme="minorHAnsi"/>
          <w:sz w:val="20"/>
          <w:szCs w:val="20"/>
          <w:lang w:val="hr-HR"/>
        </w:rPr>
        <w:t xml:space="preserve"> bez straha od odmazde. </w:t>
      </w:r>
      <w:r w:rsidR="00667557" w:rsidRPr="00667557">
        <w:rPr>
          <w:rFonts w:asciiTheme="minorHAnsi" w:hAnsiTheme="minorHAnsi" w:cstheme="minorHAnsi"/>
          <w:sz w:val="20"/>
          <w:szCs w:val="20"/>
          <w:lang w:val="hr-HR"/>
        </w:rPr>
        <w:t xml:space="preserve"> </w:t>
      </w:r>
    </w:p>
    <w:p w14:paraId="7766A4E7" w14:textId="0FAE83C2" w:rsidR="00667557" w:rsidRPr="0040399D" w:rsidRDefault="004E7C39" w:rsidP="0040399D">
      <w:pPr>
        <w:pStyle w:val="Default"/>
        <w:spacing w:after="120"/>
        <w:jc w:val="both"/>
        <w:rPr>
          <w:rFonts w:asciiTheme="minorHAnsi" w:hAnsiTheme="minorHAnsi" w:cstheme="minorHAnsi"/>
          <w:b/>
          <w:bCs/>
          <w:color w:val="auto"/>
          <w:sz w:val="20"/>
          <w:szCs w:val="20"/>
          <w:lang w:val="hr-HR"/>
        </w:rPr>
      </w:pPr>
      <w:r w:rsidRPr="0040399D">
        <w:rPr>
          <w:rFonts w:asciiTheme="minorHAnsi" w:hAnsiTheme="minorHAnsi" w:cstheme="minorHAnsi"/>
          <w:b/>
          <w:bCs/>
          <w:color w:val="auto"/>
          <w:sz w:val="20"/>
          <w:szCs w:val="20"/>
          <w:lang w:val="hr-HR"/>
        </w:rPr>
        <w:t>POTREBNO PONAŠANJE</w:t>
      </w:r>
      <w:r w:rsidR="00667557" w:rsidRPr="0040399D">
        <w:rPr>
          <w:rFonts w:asciiTheme="minorHAnsi" w:hAnsiTheme="minorHAnsi" w:cstheme="minorHAnsi"/>
          <w:b/>
          <w:bCs/>
          <w:color w:val="auto"/>
          <w:sz w:val="20"/>
          <w:szCs w:val="20"/>
          <w:lang w:val="hr-HR"/>
        </w:rPr>
        <w:t xml:space="preserve"> </w:t>
      </w:r>
    </w:p>
    <w:p w14:paraId="37D129A7" w14:textId="02DDD803" w:rsidR="00667557" w:rsidRPr="00667557" w:rsidRDefault="004E7C39" w:rsidP="00667557">
      <w:pPr>
        <w:pStyle w:val="Default"/>
        <w:spacing w:after="120" w:line="276" w:lineRule="auto"/>
        <w:jc w:val="both"/>
        <w:rPr>
          <w:rFonts w:asciiTheme="minorHAnsi" w:hAnsiTheme="minorHAnsi" w:cstheme="minorHAnsi"/>
          <w:sz w:val="20"/>
          <w:szCs w:val="20"/>
          <w:lang w:val="hr-HR"/>
        </w:rPr>
      </w:pPr>
      <w:r>
        <w:rPr>
          <w:rFonts w:asciiTheme="minorHAnsi" w:hAnsiTheme="minorHAnsi" w:cstheme="minorHAnsi"/>
          <w:sz w:val="20"/>
          <w:szCs w:val="20"/>
          <w:lang w:val="hr-HR"/>
        </w:rPr>
        <w:t>Osoblje izvođača će</w:t>
      </w:r>
      <w:r w:rsidR="00667557" w:rsidRPr="00667557">
        <w:rPr>
          <w:rFonts w:asciiTheme="minorHAnsi" w:hAnsiTheme="minorHAnsi" w:cstheme="minorHAnsi"/>
          <w:sz w:val="20"/>
          <w:szCs w:val="20"/>
          <w:lang w:val="hr-HR"/>
        </w:rPr>
        <w:t xml:space="preserve">: </w:t>
      </w:r>
    </w:p>
    <w:p w14:paraId="07FCAF27" w14:textId="47A99BB1" w:rsidR="004E7C39" w:rsidRP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Obavljati </w:t>
      </w:r>
      <w:r>
        <w:rPr>
          <w:rFonts w:asciiTheme="minorHAnsi" w:hAnsiTheme="minorHAnsi" w:cstheme="minorHAnsi"/>
          <w:sz w:val="20"/>
          <w:szCs w:val="20"/>
          <w:lang w:val="hr-HR"/>
        </w:rPr>
        <w:t>svoje</w:t>
      </w:r>
      <w:r w:rsidRPr="004E7C39">
        <w:rPr>
          <w:rFonts w:asciiTheme="minorHAnsi" w:hAnsiTheme="minorHAnsi" w:cstheme="minorHAnsi"/>
          <w:sz w:val="20"/>
          <w:szCs w:val="20"/>
          <w:lang w:val="hr-HR"/>
        </w:rPr>
        <w:t xml:space="preserve"> dužnosti kompetentno i marljivo;</w:t>
      </w:r>
    </w:p>
    <w:p w14:paraId="03D816DB" w14:textId="2C9FED52" w:rsidR="004E7C39" w:rsidRP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Pridržavajte se ovog Kodeksa ponašanja i svih primjenjivih zakona, propisa i drugih zahtjeva, uključujući zahtjeve za zaštitu zdravlja, sigurnosti i dobrobiti osoblja </w:t>
      </w:r>
      <w:r>
        <w:rPr>
          <w:rFonts w:asciiTheme="minorHAnsi" w:hAnsiTheme="minorHAnsi" w:cstheme="minorHAnsi"/>
          <w:sz w:val="20"/>
          <w:szCs w:val="20"/>
          <w:lang w:val="hr-HR"/>
        </w:rPr>
        <w:t>izvođača</w:t>
      </w:r>
      <w:r w:rsidRPr="004E7C39">
        <w:rPr>
          <w:rFonts w:asciiTheme="minorHAnsi" w:hAnsiTheme="minorHAnsi" w:cstheme="minorHAnsi"/>
          <w:sz w:val="20"/>
          <w:szCs w:val="20"/>
          <w:lang w:val="hr-HR"/>
        </w:rPr>
        <w:t xml:space="preserve"> i bilo koje druge osobe;</w:t>
      </w:r>
    </w:p>
    <w:p w14:paraId="4EA577BA" w14:textId="2D29A297" w:rsid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Održava</w:t>
      </w:r>
      <w:r>
        <w:rPr>
          <w:rFonts w:asciiTheme="minorHAnsi" w:hAnsiTheme="minorHAnsi" w:cstheme="minorHAnsi"/>
          <w:sz w:val="20"/>
          <w:szCs w:val="20"/>
          <w:lang w:val="hr-HR"/>
        </w:rPr>
        <w:t>ti</w:t>
      </w:r>
      <w:r w:rsidRPr="004E7C39">
        <w:rPr>
          <w:rFonts w:asciiTheme="minorHAnsi" w:hAnsiTheme="minorHAnsi" w:cstheme="minorHAnsi"/>
          <w:sz w:val="20"/>
          <w:szCs w:val="20"/>
          <w:lang w:val="hr-HR"/>
        </w:rPr>
        <w:t xml:space="preserve"> sigurno radno okruženje, uključujući:</w:t>
      </w:r>
    </w:p>
    <w:p w14:paraId="7A3003BD" w14:textId="327C10C8" w:rsidR="004E7C39" w:rsidRPr="004E7C39" w:rsidRDefault="004E7C39" w:rsidP="00FD0590">
      <w:pPr>
        <w:pStyle w:val="Default"/>
        <w:numPr>
          <w:ilvl w:val="0"/>
          <w:numId w:val="21"/>
        </w:numPr>
        <w:spacing w:after="27"/>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osiguravanje da su radna mjesta, </w:t>
      </w:r>
      <w:r>
        <w:rPr>
          <w:rFonts w:asciiTheme="minorHAnsi" w:hAnsiTheme="minorHAnsi" w:cstheme="minorHAnsi"/>
          <w:sz w:val="20"/>
          <w:szCs w:val="20"/>
          <w:lang w:val="hr-HR"/>
        </w:rPr>
        <w:t>mašine</w:t>
      </w:r>
      <w:r w:rsidRPr="004E7C39">
        <w:rPr>
          <w:rFonts w:asciiTheme="minorHAnsi" w:hAnsiTheme="minorHAnsi" w:cstheme="minorHAnsi"/>
          <w:sz w:val="20"/>
          <w:szCs w:val="20"/>
          <w:lang w:val="hr-HR"/>
        </w:rPr>
        <w:t>, oprema i procesi pod kontrolom svake osobe sigurni i bez rizika po zdravlje;</w:t>
      </w:r>
    </w:p>
    <w:p w14:paraId="1F0C72DB" w14:textId="0FDA3059" w:rsidR="004E7C39" w:rsidRPr="004E7C39" w:rsidRDefault="004E7C39" w:rsidP="00FD0590">
      <w:pPr>
        <w:pStyle w:val="Default"/>
        <w:numPr>
          <w:ilvl w:val="0"/>
          <w:numId w:val="21"/>
        </w:numPr>
        <w:spacing w:after="27"/>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nošenje potrebne </w:t>
      </w:r>
      <w:r>
        <w:rPr>
          <w:rFonts w:asciiTheme="minorHAnsi" w:hAnsiTheme="minorHAnsi" w:cstheme="minorHAnsi"/>
          <w:sz w:val="20"/>
          <w:szCs w:val="20"/>
          <w:lang w:val="hr-HR"/>
        </w:rPr>
        <w:t>lične</w:t>
      </w:r>
      <w:r w:rsidRPr="004E7C39">
        <w:rPr>
          <w:rFonts w:asciiTheme="minorHAnsi" w:hAnsiTheme="minorHAnsi" w:cstheme="minorHAnsi"/>
          <w:sz w:val="20"/>
          <w:szCs w:val="20"/>
          <w:lang w:val="hr-HR"/>
        </w:rPr>
        <w:t xml:space="preserve"> zaštitne opreme;</w:t>
      </w:r>
    </w:p>
    <w:p w14:paraId="3B9F0583" w14:textId="3B746B78" w:rsidR="004E7C39" w:rsidRPr="004E7C39" w:rsidRDefault="004E7C39" w:rsidP="00FD0590">
      <w:pPr>
        <w:pStyle w:val="Default"/>
        <w:numPr>
          <w:ilvl w:val="0"/>
          <w:numId w:val="21"/>
        </w:numPr>
        <w:spacing w:after="27"/>
        <w:jc w:val="both"/>
        <w:rPr>
          <w:rFonts w:asciiTheme="minorHAnsi" w:hAnsiTheme="minorHAnsi" w:cstheme="minorHAnsi"/>
          <w:sz w:val="20"/>
          <w:szCs w:val="20"/>
          <w:lang w:val="hr-HR"/>
        </w:rPr>
      </w:pPr>
      <w:r>
        <w:rPr>
          <w:rFonts w:asciiTheme="minorHAnsi" w:hAnsiTheme="minorHAnsi" w:cstheme="minorHAnsi"/>
          <w:sz w:val="20"/>
          <w:szCs w:val="20"/>
          <w:lang w:val="hr-HR"/>
        </w:rPr>
        <w:t>primjena</w:t>
      </w:r>
      <w:r w:rsidRPr="004E7C39">
        <w:rPr>
          <w:rFonts w:asciiTheme="minorHAnsi" w:hAnsiTheme="minorHAnsi" w:cstheme="minorHAnsi"/>
          <w:sz w:val="20"/>
          <w:szCs w:val="20"/>
          <w:lang w:val="hr-HR"/>
        </w:rPr>
        <w:t xml:space="preserve"> odgovarajuć</w:t>
      </w:r>
      <w:r>
        <w:rPr>
          <w:rFonts w:asciiTheme="minorHAnsi" w:hAnsiTheme="minorHAnsi" w:cstheme="minorHAnsi"/>
          <w:sz w:val="20"/>
          <w:szCs w:val="20"/>
          <w:lang w:val="hr-HR"/>
        </w:rPr>
        <w:t>ih</w:t>
      </w:r>
      <w:r w:rsidRPr="004E7C39">
        <w:rPr>
          <w:rFonts w:asciiTheme="minorHAnsi" w:hAnsiTheme="minorHAnsi" w:cstheme="minorHAnsi"/>
          <w:sz w:val="20"/>
          <w:szCs w:val="20"/>
          <w:lang w:val="hr-HR"/>
        </w:rPr>
        <w:t xml:space="preserve"> mjer</w:t>
      </w:r>
      <w:r>
        <w:rPr>
          <w:rFonts w:asciiTheme="minorHAnsi" w:hAnsiTheme="minorHAnsi" w:cstheme="minorHAnsi"/>
          <w:sz w:val="20"/>
          <w:szCs w:val="20"/>
          <w:lang w:val="hr-HR"/>
        </w:rPr>
        <w:t>a</w:t>
      </w:r>
      <w:r w:rsidRPr="004E7C39">
        <w:rPr>
          <w:rFonts w:asciiTheme="minorHAnsi" w:hAnsiTheme="minorHAnsi" w:cstheme="minorHAnsi"/>
          <w:sz w:val="20"/>
          <w:szCs w:val="20"/>
          <w:lang w:val="hr-HR"/>
        </w:rPr>
        <w:t xml:space="preserve"> koje se odnose na </w:t>
      </w:r>
      <w:r>
        <w:rPr>
          <w:rFonts w:asciiTheme="minorHAnsi" w:hAnsiTheme="minorHAnsi" w:cstheme="minorHAnsi"/>
          <w:sz w:val="20"/>
          <w:szCs w:val="20"/>
          <w:lang w:val="hr-HR"/>
        </w:rPr>
        <w:t>h</w:t>
      </w:r>
      <w:r w:rsidRPr="004E7C39">
        <w:rPr>
          <w:rFonts w:asciiTheme="minorHAnsi" w:hAnsiTheme="minorHAnsi" w:cstheme="minorHAnsi"/>
          <w:sz w:val="20"/>
          <w:szCs w:val="20"/>
          <w:lang w:val="hr-HR"/>
        </w:rPr>
        <w:t>emijske, fizi</w:t>
      </w:r>
      <w:r>
        <w:rPr>
          <w:rFonts w:asciiTheme="minorHAnsi" w:hAnsiTheme="minorHAnsi" w:cstheme="minorHAnsi"/>
          <w:sz w:val="20"/>
          <w:szCs w:val="20"/>
          <w:lang w:val="hr-HR"/>
        </w:rPr>
        <w:t>čke</w:t>
      </w:r>
      <w:r w:rsidRPr="004E7C39">
        <w:rPr>
          <w:rFonts w:asciiTheme="minorHAnsi" w:hAnsiTheme="minorHAnsi" w:cstheme="minorHAnsi"/>
          <w:sz w:val="20"/>
          <w:szCs w:val="20"/>
          <w:lang w:val="hr-HR"/>
        </w:rPr>
        <w:t xml:space="preserve"> i biološke tvari i agense;</w:t>
      </w:r>
    </w:p>
    <w:p w14:paraId="5EA35724" w14:textId="66CF2007" w:rsidR="004E7C39" w:rsidRPr="004E7C39" w:rsidRDefault="004E7C39" w:rsidP="00FD0590">
      <w:pPr>
        <w:pStyle w:val="Default"/>
        <w:numPr>
          <w:ilvl w:val="0"/>
          <w:numId w:val="21"/>
        </w:numPr>
        <w:spacing w:after="27"/>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provo</w:t>
      </w:r>
      <w:r>
        <w:rPr>
          <w:rFonts w:asciiTheme="minorHAnsi" w:hAnsiTheme="minorHAnsi" w:cstheme="minorHAnsi"/>
          <w:sz w:val="20"/>
          <w:szCs w:val="20"/>
          <w:lang w:val="hr-HR"/>
        </w:rPr>
        <w:t>đenje</w:t>
      </w:r>
      <w:r w:rsidRPr="004E7C39">
        <w:rPr>
          <w:rFonts w:asciiTheme="minorHAnsi" w:hAnsiTheme="minorHAnsi" w:cstheme="minorHAnsi"/>
          <w:sz w:val="20"/>
          <w:szCs w:val="20"/>
          <w:lang w:val="hr-HR"/>
        </w:rPr>
        <w:t xml:space="preserve"> Plan</w:t>
      </w:r>
      <w:r>
        <w:rPr>
          <w:rFonts w:asciiTheme="minorHAnsi" w:hAnsiTheme="minorHAnsi" w:cstheme="minorHAnsi"/>
          <w:sz w:val="20"/>
          <w:szCs w:val="20"/>
          <w:lang w:val="hr-HR"/>
        </w:rPr>
        <w:t>a</w:t>
      </w:r>
      <w:r w:rsidRPr="004E7C39">
        <w:rPr>
          <w:rFonts w:asciiTheme="minorHAnsi" w:hAnsiTheme="minorHAnsi" w:cstheme="minorHAnsi"/>
          <w:sz w:val="20"/>
          <w:szCs w:val="20"/>
          <w:lang w:val="hr-HR"/>
        </w:rPr>
        <w:t xml:space="preserve"> upravljanja zaštitom </w:t>
      </w:r>
      <w:r>
        <w:rPr>
          <w:rFonts w:asciiTheme="minorHAnsi" w:hAnsiTheme="minorHAnsi" w:cstheme="minorHAnsi"/>
          <w:sz w:val="20"/>
          <w:szCs w:val="20"/>
          <w:lang w:val="hr-HR"/>
        </w:rPr>
        <w:t xml:space="preserve">i sigurnosti </w:t>
      </w:r>
      <w:r w:rsidRPr="004E7C39">
        <w:rPr>
          <w:rFonts w:asciiTheme="minorHAnsi" w:hAnsiTheme="minorHAnsi" w:cstheme="minorHAnsi"/>
          <w:sz w:val="20"/>
          <w:szCs w:val="20"/>
          <w:lang w:val="hr-HR"/>
        </w:rPr>
        <w:t>na radu;</w:t>
      </w:r>
    </w:p>
    <w:p w14:paraId="65DF82E6" w14:textId="08E1DB4D" w:rsidR="00667557" w:rsidRPr="004E7C39" w:rsidRDefault="004E7C39" w:rsidP="00FD0590">
      <w:pPr>
        <w:pStyle w:val="Default"/>
        <w:numPr>
          <w:ilvl w:val="0"/>
          <w:numId w:val="21"/>
        </w:numPr>
        <w:spacing w:after="27"/>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postupanje u skladu sa primjenjivim </w:t>
      </w:r>
      <w:r w:rsidRPr="004E7C39">
        <w:rPr>
          <w:rFonts w:asciiTheme="minorHAnsi" w:hAnsiTheme="minorHAnsi" w:cstheme="minorHAnsi"/>
          <w:sz w:val="20"/>
          <w:szCs w:val="20"/>
          <w:lang w:val="hr-HR"/>
        </w:rPr>
        <w:t>operativn</w:t>
      </w:r>
      <w:r>
        <w:rPr>
          <w:rFonts w:asciiTheme="minorHAnsi" w:hAnsiTheme="minorHAnsi" w:cstheme="minorHAnsi"/>
          <w:sz w:val="20"/>
          <w:szCs w:val="20"/>
          <w:lang w:val="hr-HR"/>
        </w:rPr>
        <w:t>im</w:t>
      </w:r>
      <w:r w:rsidRPr="004E7C39">
        <w:rPr>
          <w:rFonts w:asciiTheme="minorHAnsi" w:hAnsiTheme="minorHAnsi" w:cstheme="minorHAnsi"/>
          <w:sz w:val="20"/>
          <w:szCs w:val="20"/>
          <w:lang w:val="hr-HR"/>
        </w:rPr>
        <w:t xml:space="preserve"> </w:t>
      </w:r>
      <w:r>
        <w:rPr>
          <w:rFonts w:asciiTheme="minorHAnsi" w:hAnsiTheme="minorHAnsi" w:cstheme="minorHAnsi"/>
          <w:sz w:val="20"/>
          <w:szCs w:val="20"/>
          <w:lang w:val="hr-HR"/>
        </w:rPr>
        <w:t>procedura</w:t>
      </w:r>
      <w:r>
        <w:rPr>
          <w:rFonts w:asciiTheme="minorHAnsi" w:hAnsiTheme="minorHAnsi" w:cstheme="minorHAnsi"/>
          <w:sz w:val="20"/>
          <w:szCs w:val="20"/>
          <w:lang w:val="hr-HR"/>
        </w:rPr>
        <w:t>ma za hitne slučajeve</w:t>
      </w:r>
      <w:r w:rsidRPr="004E7C39">
        <w:rPr>
          <w:rFonts w:asciiTheme="minorHAnsi" w:hAnsiTheme="minorHAnsi" w:cstheme="minorHAnsi"/>
          <w:sz w:val="20"/>
          <w:szCs w:val="20"/>
          <w:lang w:val="hr-HR"/>
        </w:rPr>
        <w:t>.</w:t>
      </w:r>
    </w:p>
    <w:p w14:paraId="03628C13" w14:textId="77777777" w:rsidR="004E7C39" w:rsidRP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Prijaviti radne situacije za koje vjeruje da nisu sigurne ili zdrave i ukloniti se iz radne situacije za koju osnovano vjeruje da predstavlja neposrednu i ozbiljnu opasnost za njegov život ili zdravlje;</w:t>
      </w:r>
    </w:p>
    <w:p w14:paraId="76A46561" w14:textId="2DEE6E0E" w:rsidR="004E7C39" w:rsidRP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Pridržava</w:t>
      </w:r>
      <w:r>
        <w:rPr>
          <w:rFonts w:asciiTheme="minorHAnsi" w:hAnsiTheme="minorHAnsi" w:cstheme="minorHAnsi"/>
          <w:sz w:val="20"/>
          <w:szCs w:val="20"/>
          <w:lang w:val="hr-HR"/>
        </w:rPr>
        <w:t>ti</w:t>
      </w:r>
      <w:r w:rsidRPr="004E7C39">
        <w:rPr>
          <w:rFonts w:asciiTheme="minorHAnsi" w:hAnsiTheme="minorHAnsi" w:cstheme="minorHAnsi"/>
          <w:sz w:val="20"/>
          <w:szCs w:val="20"/>
          <w:lang w:val="hr-HR"/>
        </w:rPr>
        <w:t xml:space="preserve"> se politike bez alkohola t</w:t>
      </w:r>
      <w:r>
        <w:rPr>
          <w:rFonts w:asciiTheme="minorHAnsi" w:hAnsiTheme="minorHAnsi" w:cstheme="minorHAnsi"/>
          <w:sz w:val="20"/>
          <w:szCs w:val="20"/>
          <w:lang w:val="hr-HR"/>
        </w:rPr>
        <w:t>o</w:t>
      </w:r>
      <w:r w:rsidRPr="004E7C39">
        <w:rPr>
          <w:rFonts w:asciiTheme="minorHAnsi" w:hAnsiTheme="minorHAnsi" w:cstheme="minorHAnsi"/>
          <w:sz w:val="20"/>
          <w:szCs w:val="20"/>
          <w:lang w:val="hr-HR"/>
        </w:rPr>
        <w:t>kom radnih aktivnosti i stalno se suzdržava</w:t>
      </w:r>
      <w:r>
        <w:rPr>
          <w:rFonts w:asciiTheme="minorHAnsi" w:hAnsiTheme="minorHAnsi" w:cstheme="minorHAnsi"/>
          <w:sz w:val="20"/>
          <w:szCs w:val="20"/>
          <w:lang w:val="hr-HR"/>
        </w:rPr>
        <w:t>ti</w:t>
      </w:r>
      <w:r w:rsidRPr="004E7C39">
        <w:rPr>
          <w:rFonts w:asciiTheme="minorHAnsi" w:hAnsiTheme="minorHAnsi" w:cstheme="minorHAnsi"/>
          <w:sz w:val="20"/>
          <w:szCs w:val="20"/>
          <w:lang w:val="hr-HR"/>
        </w:rPr>
        <w:t xml:space="preserve"> od upotrebe ilegalnih supstanci;</w:t>
      </w:r>
    </w:p>
    <w:p w14:paraId="2AD52856" w14:textId="6C9A9138" w:rsid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Tretira</w:t>
      </w:r>
      <w:r>
        <w:rPr>
          <w:rFonts w:asciiTheme="minorHAnsi" w:hAnsiTheme="minorHAnsi" w:cstheme="minorHAnsi"/>
          <w:sz w:val="20"/>
          <w:szCs w:val="20"/>
          <w:lang w:val="hr-HR"/>
        </w:rPr>
        <w:t>ti</w:t>
      </w:r>
      <w:r w:rsidRPr="004E7C39">
        <w:rPr>
          <w:rFonts w:asciiTheme="minorHAnsi" w:hAnsiTheme="minorHAnsi" w:cstheme="minorHAnsi"/>
          <w:sz w:val="20"/>
          <w:szCs w:val="20"/>
          <w:lang w:val="hr-HR"/>
        </w:rPr>
        <w:t xml:space="preserve"> druge ljude s poštovanjem bez obzira na spol, jezik, vjeru, političko ili drugo mišljenje, nacionalno, etničko ili socijalno porije</w:t>
      </w:r>
      <w:r>
        <w:rPr>
          <w:rFonts w:asciiTheme="minorHAnsi" w:hAnsiTheme="minorHAnsi" w:cstheme="minorHAnsi"/>
          <w:sz w:val="20"/>
          <w:szCs w:val="20"/>
          <w:lang w:val="hr-HR"/>
        </w:rPr>
        <w:t>k</w:t>
      </w:r>
      <w:r w:rsidRPr="004E7C39">
        <w:rPr>
          <w:rFonts w:asciiTheme="minorHAnsi" w:hAnsiTheme="minorHAnsi" w:cstheme="minorHAnsi"/>
          <w:sz w:val="20"/>
          <w:szCs w:val="20"/>
          <w:lang w:val="hr-HR"/>
        </w:rPr>
        <w:t>lo, imovinu, invaliditet, rođenje ili drugi status;</w:t>
      </w:r>
    </w:p>
    <w:p w14:paraId="4AA505E0" w14:textId="4BF6D1FD" w:rsidR="004E7C39" w:rsidRP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Ne upotrebljavati </w:t>
      </w:r>
      <w:r w:rsidR="00992131">
        <w:rPr>
          <w:rFonts w:asciiTheme="minorHAnsi" w:hAnsiTheme="minorHAnsi" w:cstheme="minorHAnsi"/>
          <w:sz w:val="20"/>
          <w:szCs w:val="20"/>
          <w:lang w:val="hr-HR"/>
        </w:rPr>
        <w:t>način govora</w:t>
      </w:r>
      <w:r w:rsidRPr="004E7C39">
        <w:rPr>
          <w:rFonts w:asciiTheme="minorHAnsi" w:hAnsiTheme="minorHAnsi" w:cstheme="minorHAnsi"/>
          <w:sz w:val="20"/>
          <w:szCs w:val="20"/>
          <w:lang w:val="hr-HR"/>
        </w:rPr>
        <w:t xml:space="preserve"> ili ponašanje prema ženama, djeci ili muškarcima koje je neprikladno, uznemirujuće, nasilno, seksualno provokativno, ponižavajuće ili kulturološki neprikladno,</w:t>
      </w:r>
    </w:p>
    <w:p w14:paraId="2C95E2BC" w14:textId="06CEC77C" w:rsidR="004E7C39" w:rsidRDefault="004E7C39" w:rsidP="00FD0590">
      <w:pPr>
        <w:pStyle w:val="Default"/>
        <w:numPr>
          <w:ilvl w:val="0"/>
          <w:numId w:val="20"/>
        </w:numPr>
        <w:spacing w:after="27"/>
        <w:ind w:left="426"/>
        <w:jc w:val="both"/>
        <w:rPr>
          <w:rFonts w:asciiTheme="minorHAnsi" w:hAnsiTheme="minorHAnsi" w:cstheme="minorHAnsi"/>
          <w:sz w:val="20"/>
          <w:szCs w:val="20"/>
          <w:lang w:val="hr-HR"/>
        </w:rPr>
      </w:pPr>
      <w:r w:rsidRPr="004E7C39">
        <w:rPr>
          <w:rFonts w:asciiTheme="minorHAnsi" w:hAnsiTheme="minorHAnsi" w:cstheme="minorHAnsi"/>
          <w:sz w:val="20"/>
          <w:szCs w:val="20"/>
          <w:lang w:val="hr-HR"/>
        </w:rPr>
        <w:t xml:space="preserve">Ne upuštati se u bilo kakav oblik seksualnog uznemiravanja, uključujući neželjeno seksualno </w:t>
      </w:r>
      <w:r w:rsidR="00992131">
        <w:rPr>
          <w:rFonts w:asciiTheme="minorHAnsi" w:hAnsiTheme="minorHAnsi" w:cstheme="minorHAnsi"/>
          <w:sz w:val="20"/>
          <w:szCs w:val="20"/>
          <w:lang w:val="hr-HR"/>
        </w:rPr>
        <w:t>pristupanje</w:t>
      </w:r>
      <w:r w:rsidRPr="004E7C39">
        <w:rPr>
          <w:rFonts w:asciiTheme="minorHAnsi" w:hAnsiTheme="minorHAnsi" w:cstheme="minorHAnsi"/>
          <w:sz w:val="20"/>
          <w:szCs w:val="20"/>
          <w:lang w:val="hr-HR"/>
        </w:rPr>
        <w:t xml:space="preserve">, zahtjeve za seksualne usluge i druga neželjena verbalna ili fizička ponašanja seksualne prirode </w:t>
      </w:r>
      <w:r w:rsidR="00992131">
        <w:rPr>
          <w:rFonts w:asciiTheme="minorHAnsi" w:hAnsiTheme="minorHAnsi" w:cstheme="minorHAnsi"/>
          <w:sz w:val="20"/>
          <w:szCs w:val="20"/>
          <w:lang w:val="hr-HR"/>
        </w:rPr>
        <w:t>prema</w:t>
      </w:r>
      <w:r w:rsidRPr="004E7C39">
        <w:rPr>
          <w:rFonts w:asciiTheme="minorHAnsi" w:hAnsiTheme="minorHAnsi" w:cstheme="minorHAnsi"/>
          <w:sz w:val="20"/>
          <w:szCs w:val="20"/>
          <w:lang w:val="hr-HR"/>
        </w:rPr>
        <w:t xml:space="preserve"> </w:t>
      </w:r>
      <w:r w:rsidR="00992131">
        <w:rPr>
          <w:rFonts w:asciiTheme="minorHAnsi" w:hAnsiTheme="minorHAnsi" w:cstheme="minorHAnsi"/>
          <w:sz w:val="20"/>
          <w:szCs w:val="20"/>
          <w:lang w:val="hr-HR"/>
        </w:rPr>
        <w:t xml:space="preserve">ostalim </w:t>
      </w:r>
      <w:r w:rsidRPr="004E7C39">
        <w:rPr>
          <w:rFonts w:asciiTheme="minorHAnsi" w:hAnsiTheme="minorHAnsi" w:cstheme="minorHAnsi"/>
          <w:sz w:val="20"/>
          <w:szCs w:val="20"/>
          <w:lang w:val="hr-HR"/>
        </w:rPr>
        <w:t xml:space="preserve">osobljem </w:t>
      </w:r>
      <w:r w:rsidR="00992131">
        <w:rPr>
          <w:rFonts w:asciiTheme="minorHAnsi" w:hAnsiTheme="minorHAnsi" w:cstheme="minorHAnsi"/>
          <w:sz w:val="20"/>
          <w:szCs w:val="20"/>
          <w:lang w:val="hr-HR"/>
        </w:rPr>
        <w:t>izvođača</w:t>
      </w:r>
      <w:r w:rsidRPr="004E7C39">
        <w:rPr>
          <w:rFonts w:asciiTheme="minorHAnsi" w:hAnsiTheme="minorHAnsi" w:cstheme="minorHAnsi"/>
          <w:sz w:val="20"/>
          <w:szCs w:val="20"/>
          <w:lang w:val="hr-HR"/>
        </w:rPr>
        <w:t xml:space="preserve"> ili poslodavca;</w:t>
      </w:r>
    </w:p>
    <w:p w14:paraId="14C9897A" w14:textId="54370BA3" w:rsidR="00992131" w:rsidRDefault="00992131" w:rsidP="00FD0590">
      <w:pPr>
        <w:pStyle w:val="Default"/>
        <w:numPr>
          <w:ilvl w:val="0"/>
          <w:numId w:val="20"/>
        </w:numPr>
        <w:spacing w:after="27"/>
        <w:ind w:left="426"/>
        <w:jc w:val="both"/>
        <w:rPr>
          <w:rFonts w:asciiTheme="minorHAnsi" w:hAnsiTheme="minorHAnsi" w:cstheme="minorHAnsi"/>
          <w:sz w:val="20"/>
          <w:szCs w:val="20"/>
          <w:lang w:val="hr-HR"/>
        </w:rPr>
      </w:pPr>
      <w:r w:rsidRPr="00992131">
        <w:rPr>
          <w:rFonts w:asciiTheme="minorHAnsi" w:hAnsiTheme="minorHAnsi" w:cstheme="minorHAnsi"/>
          <w:sz w:val="20"/>
          <w:szCs w:val="20"/>
          <w:lang w:val="hr-HR"/>
        </w:rPr>
        <w:t xml:space="preserve">Ne upuštati se u seksualno iskorištavanje, što znači bilo kakvu stvarnu ili pokušaj zlouporabe položaja ranjivosti, diferencijalne moći ili povjerenja u seksualne svrhe, uključujući, ali ne ograničavajući se na </w:t>
      </w:r>
      <w:r>
        <w:rPr>
          <w:rFonts w:asciiTheme="minorHAnsi" w:hAnsiTheme="minorHAnsi" w:cstheme="minorHAnsi"/>
          <w:sz w:val="20"/>
          <w:szCs w:val="20"/>
          <w:lang w:val="hr-HR"/>
        </w:rPr>
        <w:t>novčani</w:t>
      </w:r>
      <w:r w:rsidRPr="00992131">
        <w:rPr>
          <w:rFonts w:asciiTheme="minorHAnsi" w:hAnsiTheme="minorHAnsi" w:cstheme="minorHAnsi"/>
          <w:sz w:val="20"/>
          <w:szCs w:val="20"/>
          <w:lang w:val="hr-HR"/>
        </w:rPr>
        <w:t>, društven</w:t>
      </w:r>
      <w:r>
        <w:rPr>
          <w:rFonts w:asciiTheme="minorHAnsi" w:hAnsiTheme="minorHAnsi" w:cstheme="minorHAnsi"/>
          <w:sz w:val="20"/>
          <w:szCs w:val="20"/>
          <w:lang w:val="hr-HR"/>
        </w:rPr>
        <w:t>i</w:t>
      </w:r>
      <w:r w:rsidRPr="00992131">
        <w:rPr>
          <w:rFonts w:asciiTheme="minorHAnsi" w:hAnsiTheme="minorHAnsi" w:cstheme="minorHAnsi"/>
          <w:sz w:val="20"/>
          <w:szCs w:val="20"/>
          <w:lang w:val="hr-HR"/>
        </w:rPr>
        <w:t xml:space="preserve"> ili političk</w:t>
      </w:r>
      <w:r>
        <w:rPr>
          <w:rFonts w:asciiTheme="minorHAnsi" w:hAnsiTheme="minorHAnsi" w:cstheme="minorHAnsi"/>
          <w:sz w:val="20"/>
          <w:szCs w:val="20"/>
          <w:lang w:val="hr-HR"/>
        </w:rPr>
        <w:t>i</w:t>
      </w:r>
      <w:r w:rsidRPr="00992131">
        <w:rPr>
          <w:rFonts w:asciiTheme="minorHAnsi" w:hAnsiTheme="minorHAnsi" w:cstheme="minorHAnsi"/>
          <w:sz w:val="20"/>
          <w:szCs w:val="20"/>
          <w:lang w:val="hr-HR"/>
        </w:rPr>
        <w:t xml:space="preserve"> </w:t>
      </w:r>
      <w:r>
        <w:rPr>
          <w:rFonts w:asciiTheme="minorHAnsi" w:hAnsiTheme="minorHAnsi" w:cstheme="minorHAnsi"/>
          <w:sz w:val="20"/>
          <w:szCs w:val="20"/>
          <w:lang w:val="hr-HR"/>
        </w:rPr>
        <w:t>profit</w:t>
      </w:r>
      <w:r w:rsidRPr="00992131">
        <w:rPr>
          <w:rFonts w:asciiTheme="minorHAnsi" w:hAnsiTheme="minorHAnsi" w:cstheme="minorHAnsi"/>
          <w:sz w:val="20"/>
          <w:szCs w:val="20"/>
          <w:lang w:val="hr-HR"/>
        </w:rPr>
        <w:t xml:space="preserve"> od seksualnog iskorištavanja</w:t>
      </w:r>
      <w:r w:rsidRPr="00992131">
        <w:rPr>
          <w:rFonts w:asciiTheme="minorHAnsi" w:hAnsiTheme="minorHAnsi" w:cstheme="minorHAnsi"/>
          <w:sz w:val="20"/>
          <w:szCs w:val="20"/>
          <w:lang w:val="hr-HR"/>
        </w:rPr>
        <w:t xml:space="preserve"> </w:t>
      </w:r>
      <w:r w:rsidRPr="00992131">
        <w:rPr>
          <w:rFonts w:asciiTheme="minorHAnsi" w:hAnsiTheme="minorHAnsi" w:cstheme="minorHAnsi"/>
          <w:sz w:val="20"/>
          <w:szCs w:val="20"/>
          <w:lang w:val="hr-HR"/>
        </w:rPr>
        <w:t>drug</w:t>
      </w:r>
      <w:r>
        <w:rPr>
          <w:rFonts w:asciiTheme="minorHAnsi" w:hAnsiTheme="minorHAnsi" w:cstheme="minorHAnsi"/>
          <w:sz w:val="20"/>
          <w:szCs w:val="20"/>
          <w:lang w:val="hr-HR"/>
        </w:rPr>
        <w:t>e osobe</w:t>
      </w:r>
      <w:r w:rsidRPr="00992131">
        <w:rPr>
          <w:rFonts w:asciiTheme="minorHAnsi" w:hAnsiTheme="minorHAnsi" w:cstheme="minorHAnsi"/>
          <w:sz w:val="20"/>
          <w:szCs w:val="20"/>
          <w:lang w:val="hr-HR"/>
        </w:rPr>
        <w:t>. U projektima</w:t>
      </w:r>
      <w:r>
        <w:rPr>
          <w:rFonts w:asciiTheme="minorHAnsi" w:hAnsiTheme="minorHAnsi" w:cstheme="minorHAnsi"/>
          <w:sz w:val="20"/>
          <w:szCs w:val="20"/>
          <w:lang w:val="hr-HR"/>
        </w:rPr>
        <w:t>/</w:t>
      </w:r>
      <w:r w:rsidRPr="00992131">
        <w:rPr>
          <w:rFonts w:asciiTheme="minorHAnsi" w:hAnsiTheme="minorHAnsi" w:cstheme="minorHAnsi"/>
          <w:sz w:val="20"/>
          <w:szCs w:val="20"/>
          <w:lang w:val="hr-HR"/>
        </w:rPr>
        <w:t xml:space="preserve">operacijama koje </w:t>
      </w:r>
      <w:proofErr w:type="spellStart"/>
      <w:r w:rsidRPr="00992131">
        <w:rPr>
          <w:rFonts w:asciiTheme="minorHAnsi" w:hAnsiTheme="minorHAnsi" w:cstheme="minorHAnsi"/>
          <w:sz w:val="20"/>
          <w:szCs w:val="20"/>
          <w:lang w:val="hr-HR"/>
        </w:rPr>
        <w:t>finan</w:t>
      </w:r>
      <w:r>
        <w:rPr>
          <w:rFonts w:asciiTheme="minorHAnsi" w:hAnsiTheme="minorHAnsi" w:cstheme="minorHAnsi"/>
          <w:sz w:val="20"/>
          <w:szCs w:val="20"/>
          <w:lang w:val="hr-HR"/>
        </w:rPr>
        <w:t>s</w:t>
      </w:r>
      <w:r w:rsidRPr="00992131">
        <w:rPr>
          <w:rFonts w:asciiTheme="minorHAnsi" w:hAnsiTheme="minorHAnsi" w:cstheme="minorHAnsi"/>
          <w:sz w:val="20"/>
          <w:szCs w:val="20"/>
          <w:lang w:val="hr-HR"/>
        </w:rPr>
        <w:t>ira</w:t>
      </w:r>
      <w:proofErr w:type="spellEnd"/>
      <w:r w:rsidRPr="00992131">
        <w:rPr>
          <w:rFonts w:asciiTheme="minorHAnsi" w:hAnsiTheme="minorHAnsi" w:cstheme="minorHAnsi"/>
          <w:sz w:val="20"/>
          <w:szCs w:val="20"/>
          <w:lang w:val="hr-HR"/>
        </w:rPr>
        <w:t xml:space="preserve"> Banka, seksualno iskorištavanje </w:t>
      </w:r>
      <w:r>
        <w:rPr>
          <w:rFonts w:asciiTheme="minorHAnsi" w:hAnsiTheme="minorHAnsi" w:cstheme="minorHAnsi"/>
          <w:sz w:val="20"/>
          <w:szCs w:val="20"/>
          <w:lang w:val="hr-HR"/>
        </w:rPr>
        <w:t>uključuje</w:t>
      </w:r>
      <w:r w:rsidRPr="00992131">
        <w:rPr>
          <w:rFonts w:asciiTheme="minorHAnsi" w:hAnsiTheme="minorHAnsi" w:cstheme="minorHAnsi"/>
          <w:sz w:val="20"/>
          <w:szCs w:val="20"/>
          <w:lang w:val="hr-HR"/>
        </w:rPr>
        <w:t xml:space="preserve"> </w:t>
      </w:r>
      <w:r>
        <w:rPr>
          <w:rFonts w:asciiTheme="minorHAnsi" w:hAnsiTheme="minorHAnsi" w:cstheme="minorHAnsi"/>
          <w:sz w:val="20"/>
          <w:szCs w:val="20"/>
          <w:lang w:val="hr-HR"/>
        </w:rPr>
        <w:t xml:space="preserve">kada se </w:t>
      </w:r>
      <w:r w:rsidRPr="00992131">
        <w:rPr>
          <w:rFonts w:asciiTheme="minorHAnsi" w:hAnsiTheme="minorHAnsi" w:cstheme="minorHAnsi"/>
          <w:sz w:val="20"/>
          <w:szCs w:val="20"/>
          <w:lang w:val="hr-HR"/>
        </w:rPr>
        <w:t xml:space="preserve">pristup ili korist od roba, radova, </w:t>
      </w:r>
      <w:proofErr w:type="spellStart"/>
      <w:r>
        <w:rPr>
          <w:rFonts w:asciiTheme="minorHAnsi" w:hAnsiTheme="minorHAnsi" w:cstheme="minorHAnsi"/>
          <w:sz w:val="20"/>
          <w:szCs w:val="20"/>
          <w:lang w:val="hr-HR"/>
        </w:rPr>
        <w:t>konsultantskih</w:t>
      </w:r>
      <w:proofErr w:type="spellEnd"/>
      <w:r w:rsidRPr="00992131">
        <w:rPr>
          <w:rFonts w:asciiTheme="minorHAnsi" w:hAnsiTheme="minorHAnsi" w:cstheme="minorHAnsi"/>
          <w:sz w:val="20"/>
          <w:szCs w:val="20"/>
          <w:lang w:val="hr-HR"/>
        </w:rPr>
        <w:t xml:space="preserve"> ili </w:t>
      </w:r>
      <w:proofErr w:type="spellStart"/>
      <w:r w:rsidRPr="00992131">
        <w:rPr>
          <w:rFonts w:asciiTheme="minorHAnsi" w:hAnsiTheme="minorHAnsi" w:cstheme="minorHAnsi"/>
          <w:sz w:val="20"/>
          <w:szCs w:val="20"/>
          <w:lang w:val="hr-HR"/>
        </w:rPr>
        <w:t>nekon</w:t>
      </w:r>
      <w:r>
        <w:rPr>
          <w:rFonts w:asciiTheme="minorHAnsi" w:hAnsiTheme="minorHAnsi" w:cstheme="minorHAnsi"/>
          <w:sz w:val="20"/>
          <w:szCs w:val="20"/>
          <w:lang w:val="hr-HR"/>
        </w:rPr>
        <w:t>s</w:t>
      </w:r>
      <w:r w:rsidRPr="00992131">
        <w:rPr>
          <w:rFonts w:asciiTheme="minorHAnsi" w:hAnsiTheme="minorHAnsi" w:cstheme="minorHAnsi"/>
          <w:sz w:val="20"/>
          <w:szCs w:val="20"/>
          <w:lang w:val="hr-HR"/>
        </w:rPr>
        <w:t>ultantskih</w:t>
      </w:r>
      <w:proofErr w:type="spellEnd"/>
      <w:r w:rsidRPr="00992131">
        <w:rPr>
          <w:rFonts w:asciiTheme="minorHAnsi" w:hAnsiTheme="minorHAnsi" w:cstheme="minorHAnsi"/>
          <w:sz w:val="20"/>
          <w:szCs w:val="20"/>
          <w:lang w:val="hr-HR"/>
        </w:rPr>
        <w:t xml:space="preserve"> usluga koje </w:t>
      </w:r>
      <w:proofErr w:type="spellStart"/>
      <w:r w:rsidRPr="00992131">
        <w:rPr>
          <w:rFonts w:asciiTheme="minorHAnsi" w:hAnsiTheme="minorHAnsi" w:cstheme="minorHAnsi"/>
          <w:sz w:val="20"/>
          <w:szCs w:val="20"/>
          <w:lang w:val="hr-HR"/>
        </w:rPr>
        <w:t>finan</w:t>
      </w:r>
      <w:r>
        <w:rPr>
          <w:rFonts w:asciiTheme="minorHAnsi" w:hAnsiTheme="minorHAnsi" w:cstheme="minorHAnsi"/>
          <w:sz w:val="20"/>
          <w:szCs w:val="20"/>
          <w:lang w:val="hr-HR"/>
        </w:rPr>
        <w:t>s</w:t>
      </w:r>
      <w:r w:rsidRPr="00992131">
        <w:rPr>
          <w:rFonts w:asciiTheme="minorHAnsi" w:hAnsiTheme="minorHAnsi" w:cstheme="minorHAnsi"/>
          <w:sz w:val="20"/>
          <w:szCs w:val="20"/>
          <w:lang w:val="hr-HR"/>
        </w:rPr>
        <w:t>ira</w:t>
      </w:r>
      <w:proofErr w:type="spellEnd"/>
      <w:r w:rsidRPr="00992131">
        <w:rPr>
          <w:rFonts w:asciiTheme="minorHAnsi" w:hAnsiTheme="minorHAnsi" w:cstheme="minorHAnsi"/>
          <w:sz w:val="20"/>
          <w:szCs w:val="20"/>
          <w:lang w:val="hr-HR"/>
        </w:rPr>
        <w:t xml:space="preserve"> </w:t>
      </w:r>
      <w:r>
        <w:rPr>
          <w:rFonts w:asciiTheme="minorHAnsi" w:hAnsiTheme="minorHAnsi" w:cstheme="minorHAnsi"/>
          <w:sz w:val="20"/>
          <w:szCs w:val="20"/>
          <w:lang w:val="hr-HR"/>
        </w:rPr>
        <w:t>B</w:t>
      </w:r>
      <w:r w:rsidRPr="00992131">
        <w:rPr>
          <w:rFonts w:asciiTheme="minorHAnsi" w:hAnsiTheme="minorHAnsi" w:cstheme="minorHAnsi"/>
          <w:sz w:val="20"/>
          <w:szCs w:val="20"/>
          <w:lang w:val="hr-HR"/>
        </w:rPr>
        <w:t>anka koristi za dobivanje seksualne dobiti;</w:t>
      </w:r>
    </w:p>
    <w:p w14:paraId="4832F1C8" w14:textId="0EB6F7E4" w:rsidR="00667557" w:rsidRPr="00667557" w:rsidRDefault="00992131" w:rsidP="00FD0590">
      <w:pPr>
        <w:pStyle w:val="Default"/>
        <w:numPr>
          <w:ilvl w:val="0"/>
          <w:numId w:val="20"/>
        </w:numPr>
        <w:spacing w:after="27"/>
        <w:ind w:left="426"/>
        <w:jc w:val="both"/>
        <w:rPr>
          <w:rFonts w:asciiTheme="minorHAnsi" w:hAnsiTheme="minorHAnsi" w:cstheme="minorHAnsi"/>
          <w:sz w:val="20"/>
          <w:szCs w:val="20"/>
          <w:lang w:val="hr-HR"/>
        </w:rPr>
      </w:pPr>
      <w:r w:rsidRPr="00992131">
        <w:rPr>
          <w:rFonts w:asciiTheme="minorHAnsi" w:hAnsiTheme="minorHAnsi" w:cstheme="minorHAnsi"/>
          <w:sz w:val="20"/>
          <w:szCs w:val="20"/>
          <w:lang w:val="hr-HR"/>
        </w:rPr>
        <w:t xml:space="preserve">Ne upuštati se u seksualni napad, što znači bilo koji oblik seksualnog kontakta bez pristanka. Primjeri uključuju: pokušaj silovanja, kao i neželjeno ljubljenje, umiljavanje ili dodirivanje </w:t>
      </w:r>
      <w:r>
        <w:rPr>
          <w:rFonts w:asciiTheme="minorHAnsi" w:hAnsiTheme="minorHAnsi" w:cstheme="minorHAnsi"/>
          <w:sz w:val="20"/>
          <w:szCs w:val="20"/>
          <w:lang w:val="hr-HR"/>
        </w:rPr>
        <w:t>intimnih dijelova tijela,</w:t>
      </w:r>
      <w:r w:rsidRPr="00992131">
        <w:rPr>
          <w:rFonts w:asciiTheme="minorHAnsi" w:hAnsiTheme="minorHAnsi" w:cstheme="minorHAnsi"/>
          <w:sz w:val="20"/>
          <w:szCs w:val="20"/>
          <w:lang w:val="hr-HR"/>
        </w:rPr>
        <w:t xml:space="preserve"> </w:t>
      </w:r>
      <w:r>
        <w:rPr>
          <w:rFonts w:asciiTheme="minorHAnsi" w:hAnsiTheme="minorHAnsi" w:cstheme="minorHAnsi"/>
          <w:sz w:val="20"/>
          <w:szCs w:val="20"/>
          <w:lang w:val="hr-HR"/>
        </w:rPr>
        <w:t>niti učestvovati</w:t>
      </w:r>
      <w:r w:rsidRPr="00992131">
        <w:rPr>
          <w:rFonts w:asciiTheme="minorHAnsi" w:hAnsiTheme="minorHAnsi" w:cstheme="minorHAnsi"/>
          <w:sz w:val="20"/>
          <w:szCs w:val="20"/>
          <w:lang w:val="hr-HR"/>
        </w:rPr>
        <w:t xml:space="preserve"> u bilo kojem obliku seksualnih aktivnosti s osobama mlađim od 18 godina, osim u slučaju postojećeg braka;</w:t>
      </w:r>
    </w:p>
    <w:p w14:paraId="0B3359C4" w14:textId="61369D99" w:rsidR="00992131" w:rsidRPr="00992131" w:rsidRDefault="00992131" w:rsidP="00FD0590">
      <w:pPr>
        <w:pStyle w:val="Default"/>
        <w:numPr>
          <w:ilvl w:val="0"/>
          <w:numId w:val="20"/>
        </w:numPr>
        <w:spacing w:after="27"/>
        <w:ind w:left="426"/>
        <w:jc w:val="both"/>
        <w:rPr>
          <w:rFonts w:asciiTheme="minorHAnsi" w:hAnsiTheme="minorHAnsi" w:cstheme="minorHAnsi"/>
          <w:sz w:val="20"/>
          <w:szCs w:val="20"/>
          <w:lang w:val="hr-HR"/>
        </w:rPr>
      </w:pPr>
      <w:r w:rsidRPr="00992131">
        <w:rPr>
          <w:rFonts w:asciiTheme="minorHAnsi" w:hAnsiTheme="minorHAnsi" w:cstheme="minorHAnsi"/>
          <w:sz w:val="20"/>
          <w:szCs w:val="20"/>
          <w:lang w:val="hr-HR"/>
        </w:rPr>
        <w:t>Završiti odgovarajuć</w:t>
      </w:r>
      <w:r w:rsidR="0040399D">
        <w:rPr>
          <w:rFonts w:asciiTheme="minorHAnsi" w:hAnsiTheme="minorHAnsi" w:cstheme="minorHAnsi"/>
          <w:sz w:val="20"/>
          <w:szCs w:val="20"/>
          <w:lang w:val="hr-HR"/>
        </w:rPr>
        <w:t>e</w:t>
      </w:r>
      <w:r w:rsidRPr="00992131">
        <w:rPr>
          <w:rFonts w:asciiTheme="minorHAnsi" w:hAnsiTheme="minorHAnsi" w:cstheme="minorHAnsi"/>
          <w:sz w:val="20"/>
          <w:szCs w:val="20"/>
          <w:lang w:val="hr-HR"/>
        </w:rPr>
        <w:t xml:space="preserve"> </w:t>
      </w:r>
      <w:r>
        <w:rPr>
          <w:rFonts w:asciiTheme="minorHAnsi" w:hAnsiTheme="minorHAnsi" w:cstheme="minorHAnsi"/>
          <w:sz w:val="20"/>
          <w:szCs w:val="20"/>
          <w:lang w:val="hr-HR"/>
        </w:rPr>
        <w:t>obuk</w:t>
      </w:r>
      <w:r w:rsidR="0040399D">
        <w:rPr>
          <w:rFonts w:asciiTheme="minorHAnsi" w:hAnsiTheme="minorHAnsi" w:cstheme="minorHAnsi"/>
          <w:sz w:val="20"/>
          <w:szCs w:val="20"/>
          <w:lang w:val="hr-HR"/>
        </w:rPr>
        <w:t>e</w:t>
      </w:r>
      <w:r w:rsidRPr="00992131">
        <w:rPr>
          <w:rFonts w:asciiTheme="minorHAnsi" w:hAnsiTheme="minorHAnsi" w:cstheme="minorHAnsi"/>
          <w:sz w:val="20"/>
          <w:szCs w:val="20"/>
          <w:lang w:val="hr-HR"/>
        </w:rPr>
        <w:t xml:space="preserve"> koj</w:t>
      </w:r>
      <w:r w:rsidR="0040399D">
        <w:rPr>
          <w:rFonts w:asciiTheme="minorHAnsi" w:hAnsiTheme="minorHAnsi" w:cstheme="minorHAnsi"/>
          <w:sz w:val="20"/>
          <w:szCs w:val="20"/>
          <w:lang w:val="hr-HR"/>
        </w:rPr>
        <w:t>e</w:t>
      </w:r>
      <w:r w:rsidRPr="00992131">
        <w:rPr>
          <w:rFonts w:asciiTheme="minorHAnsi" w:hAnsiTheme="minorHAnsi" w:cstheme="minorHAnsi"/>
          <w:sz w:val="20"/>
          <w:szCs w:val="20"/>
          <w:lang w:val="hr-HR"/>
        </w:rPr>
        <w:t xml:space="preserve"> će se provoditi u vezi s okolišnim i </w:t>
      </w:r>
      <w:r w:rsidR="0040399D">
        <w:rPr>
          <w:rFonts w:asciiTheme="minorHAnsi" w:hAnsiTheme="minorHAnsi" w:cstheme="minorHAnsi"/>
          <w:sz w:val="20"/>
          <w:szCs w:val="20"/>
          <w:lang w:val="hr-HR"/>
        </w:rPr>
        <w:t>društvenim</w:t>
      </w:r>
      <w:r w:rsidRPr="00992131">
        <w:rPr>
          <w:rFonts w:asciiTheme="minorHAnsi" w:hAnsiTheme="minorHAnsi" w:cstheme="minorHAnsi"/>
          <w:sz w:val="20"/>
          <w:szCs w:val="20"/>
          <w:lang w:val="hr-HR"/>
        </w:rPr>
        <w:t xml:space="preserve"> aspektima ugovora, uključujući zdravstvena i sigurnosna pitanja, te </w:t>
      </w:r>
      <w:r w:rsidR="0040399D" w:rsidRPr="0040399D">
        <w:rPr>
          <w:rFonts w:asciiTheme="minorHAnsi" w:hAnsiTheme="minorHAnsi" w:cstheme="minorHAnsi"/>
          <w:sz w:val="20"/>
          <w:szCs w:val="20"/>
          <w:lang w:val="hr-HR"/>
        </w:rPr>
        <w:t xml:space="preserve">seksualno iskorištavanje i zlostavljanje / seksualno </w:t>
      </w:r>
      <w:r w:rsidR="0040399D" w:rsidRPr="0040399D">
        <w:rPr>
          <w:rFonts w:asciiTheme="minorHAnsi" w:hAnsiTheme="minorHAnsi" w:cstheme="minorHAnsi"/>
          <w:sz w:val="20"/>
          <w:szCs w:val="20"/>
          <w:lang w:val="hr-HR"/>
        </w:rPr>
        <w:t>uznemiravanje</w:t>
      </w:r>
      <w:r w:rsidR="0040399D" w:rsidRPr="0040399D">
        <w:rPr>
          <w:rFonts w:asciiTheme="minorHAnsi" w:hAnsiTheme="minorHAnsi" w:cstheme="minorHAnsi"/>
          <w:sz w:val="20"/>
          <w:szCs w:val="20"/>
          <w:lang w:val="hr-HR"/>
        </w:rPr>
        <w:t xml:space="preserve"> </w:t>
      </w:r>
      <w:r w:rsidRPr="00992131">
        <w:rPr>
          <w:rFonts w:asciiTheme="minorHAnsi" w:hAnsiTheme="minorHAnsi" w:cstheme="minorHAnsi"/>
          <w:sz w:val="20"/>
          <w:szCs w:val="20"/>
          <w:lang w:val="hr-HR"/>
        </w:rPr>
        <w:t>(S</w:t>
      </w:r>
      <w:r w:rsidR="0040399D">
        <w:rPr>
          <w:rFonts w:asciiTheme="minorHAnsi" w:hAnsiTheme="minorHAnsi" w:cstheme="minorHAnsi"/>
          <w:sz w:val="20"/>
          <w:szCs w:val="20"/>
          <w:lang w:val="hr-HR"/>
        </w:rPr>
        <w:t>IZ</w:t>
      </w:r>
      <w:r w:rsidRPr="00992131">
        <w:rPr>
          <w:rFonts w:asciiTheme="minorHAnsi" w:hAnsiTheme="minorHAnsi" w:cstheme="minorHAnsi"/>
          <w:sz w:val="20"/>
          <w:szCs w:val="20"/>
          <w:lang w:val="hr-HR"/>
        </w:rPr>
        <w:t>/S</w:t>
      </w:r>
      <w:r w:rsidR="0040399D">
        <w:rPr>
          <w:rFonts w:asciiTheme="minorHAnsi" w:hAnsiTheme="minorHAnsi" w:cstheme="minorHAnsi"/>
          <w:sz w:val="20"/>
          <w:szCs w:val="20"/>
          <w:lang w:val="hr-HR"/>
        </w:rPr>
        <w:t>U</w:t>
      </w:r>
      <w:r w:rsidRPr="00992131">
        <w:rPr>
          <w:rFonts w:asciiTheme="minorHAnsi" w:hAnsiTheme="minorHAnsi" w:cstheme="minorHAnsi"/>
          <w:sz w:val="20"/>
          <w:szCs w:val="20"/>
          <w:lang w:val="hr-HR"/>
        </w:rPr>
        <w:t>);</w:t>
      </w:r>
    </w:p>
    <w:p w14:paraId="4C076BB9" w14:textId="0F7090E9" w:rsidR="00992131" w:rsidRPr="00992131" w:rsidRDefault="00992131" w:rsidP="00FD0590">
      <w:pPr>
        <w:pStyle w:val="Default"/>
        <w:numPr>
          <w:ilvl w:val="0"/>
          <w:numId w:val="20"/>
        </w:numPr>
        <w:spacing w:after="27"/>
        <w:ind w:left="426"/>
        <w:jc w:val="both"/>
        <w:rPr>
          <w:rFonts w:asciiTheme="minorHAnsi" w:hAnsiTheme="minorHAnsi" w:cstheme="minorHAnsi"/>
          <w:sz w:val="20"/>
          <w:szCs w:val="20"/>
          <w:lang w:val="hr-HR"/>
        </w:rPr>
      </w:pPr>
      <w:r w:rsidRPr="00992131">
        <w:rPr>
          <w:rFonts w:asciiTheme="minorHAnsi" w:hAnsiTheme="minorHAnsi" w:cstheme="minorHAnsi"/>
          <w:sz w:val="20"/>
          <w:szCs w:val="20"/>
          <w:lang w:val="hr-HR"/>
        </w:rPr>
        <w:lastRenderedPageBreak/>
        <w:t>Prijavi</w:t>
      </w:r>
      <w:r w:rsidR="0040399D">
        <w:rPr>
          <w:rFonts w:asciiTheme="minorHAnsi" w:hAnsiTheme="minorHAnsi" w:cstheme="minorHAnsi"/>
          <w:sz w:val="20"/>
          <w:szCs w:val="20"/>
          <w:lang w:val="hr-HR"/>
        </w:rPr>
        <w:t>ti</w:t>
      </w:r>
      <w:r w:rsidRPr="00992131">
        <w:rPr>
          <w:rFonts w:asciiTheme="minorHAnsi" w:hAnsiTheme="minorHAnsi" w:cstheme="minorHAnsi"/>
          <w:sz w:val="20"/>
          <w:szCs w:val="20"/>
          <w:lang w:val="hr-HR"/>
        </w:rPr>
        <w:t xml:space="preserve"> kršenje ovog Kodeksa ponašanja; i</w:t>
      </w:r>
    </w:p>
    <w:p w14:paraId="639F0D2A" w14:textId="4BC219D9" w:rsidR="00992131" w:rsidRDefault="00992131" w:rsidP="00FD0590">
      <w:pPr>
        <w:pStyle w:val="Default"/>
        <w:numPr>
          <w:ilvl w:val="0"/>
          <w:numId w:val="20"/>
        </w:numPr>
        <w:spacing w:after="27"/>
        <w:ind w:left="426"/>
        <w:jc w:val="both"/>
        <w:rPr>
          <w:rFonts w:asciiTheme="minorHAnsi" w:hAnsiTheme="minorHAnsi" w:cstheme="minorHAnsi"/>
          <w:sz w:val="20"/>
          <w:szCs w:val="20"/>
          <w:lang w:val="hr-HR"/>
        </w:rPr>
      </w:pPr>
      <w:r w:rsidRPr="00992131">
        <w:rPr>
          <w:rFonts w:asciiTheme="minorHAnsi" w:hAnsiTheme="minorHAnsi" w:cstheme="minorHAnsi"/>
          <w:sz w:val="20"/>
          <w:szCs w:val="20"/>
          <w:lang w:val="hr-HR"/>
        </w:rPr>
        <w:t xml:space="preserve">Ne </w:t>
      </w:r>
      <w:r w:rsidR="0040399D">
        <w:rPr>
          <w:rFonts w:asciiTheme="minorHAnsi" w:hAnsiTheme="minorHAnsi" w:cstheme="minorHAnsi"/>
          <w:sz w:val="20"/>
          <w:szCs w:val="20"/>
          <w:lang w:val="hr-HR"/>
        </w:rPr>
        <w:t>vršiti odmazdu</w:t>
      </w:r>
      <w:r w:rsidRPr="00992131">
        <w:rPr>
          <w:rFonts w:asciiTheme="minorHAnsi" w:hAnsiTheme="minorHAnsi" w:cstheme="minorHAnsi"/>
          <w:sz w:val="20"/>
          <w:szCs w:val="20"/>
          <w:lang w:val="hr-HR"/>
        </w:rPr>
        <w:t xml:space="preserve"> bilo kojoj osobi koja prijavi kršenje ovog Kodeksa ponašanja, bilo nama ili Poslodavcu ili koja koristi </w:t>
      </w:r>
      <w:r w:rsidR="0040399D">
        <w:rPr>
          <w:rFonts w:asciiTheme="minorHAnsi" w:hAnsiTheme="minorHAnsi" w:cstheme="minorHAnsi"/>
          <w:sz w:val="20"/>
          <w:szCs w:val="20"/>
          <w:lang w:val="hr-HR"/>
        </w:rPr>
        <w:t>m</w:t>
      </w:r>
      <w:r w:rsidRPr="00992131">
        <w:rPr>
          <w:rFonts w:asciiTheme="minorHAnsi" w:hAnsiTheme="minorHAnsi" w:cstheme="minorHAnsi"/>
          <w:sz w:val="20"/>
          <w:szCs w:val="20"/>
          <w:lang w:val="hr-HR"/>
        </w:rPr>
        <w:t>ehanizam za žalbe na projektu.</w:t>
      </w:r>
    </w:p>
    <w:p w14:paraId="11C1AF6E" w14:textId="77777777" w:rsidR="00667557" w:rsidRPr="00667557" w:rsidRDefault="00667557" w:rsidP="00667557">
      <w:pPr>
        <w:pStyle w:val="Default"/>
        <w:jc w:val="both"/>
        <w:rPr>
          <w:rFonts w:asciiTheme="minorHAnsi" w:hAnsiTheme="minorHAnsi" w:cstheme="minorHAnsi"/>
          <w:color w:val="auto"/>
          <w:sz w:val="20"/>
          <w:szCs w:val="20"/>
          <w:lang w:val="hr-HR"/>
        </w:rPr>
      </w:pPr>
    </w:p>
    <w:p w14:paraId="4E73CBE1" w14:textId="366786E6" w:rsidR="00667557" w:rsidRPr="00667557" w:rsidRDefault="0040399D" w:rsidP="0040399D">
      <w:pPr>
        <w:pStyle w:val="Default"/>
        <w:spacing w:after="120"/>
        <w:jc w:val="both"/>
        <w:rPr>
          <w:rFonts w:asciiTheme="minorHAnsi" w:hAnsiTheme="minorHAnsi" w:cstheme="minorHAnsi"/>
          <w:color w:val="auto"/>
          <w:sz w:val="20"/>
          <w:szCs w:val="20"/>
          <w:lang w:val="hr-HR"/>
        </w:rPr>
      </w:pPr>
      <w:r>
        <w:rPr>
          <w:rFonts w:asciiTheme="minorHAnsi" w:hAnsiTheme="minorHAnsi" w:cstheme="minorHAnsi"/>
          <w:b/>
          <w:bCs/>
          <w:color w:val="auto"/>
          <w:sz w:val="20"/>
          <w:szCs w:val="20"/>
          <w:lang w:val="hr-HR"/>
        </w:rPr>
        <w:t>IZRAŽAVANJE ZABRINUTOSTI</w:t>
      </w:r>
      <w:r w:rsidR="00667557" w:rsidRPr="00667557">
        <w:rPr>
          <w:rFonts w:asciiTheme="minorHAnsi" w:hAnsiTheme="minorHAnsi" w:cstheme="minorHAnsi"/>
          <w:b/>
          <w:bCs/>
          <w:color w:val="auto"/>
          <w:sz w:val="20"/>
          <w:szCs w:val="20"/>
          <w:lang w:val="hr-HR"/>
        </w:rPr>
        <w:t xml:space="preserve"> </w:t>
      </w:r>
    </w:p>
    <w:p w14:paraId="75C978E3" w14:textId="463A77EC" w:rsidR="0040399D" w:rsidRDefault="0040399D" w:rsidP="00667557">
      <w:pPr>
        <w:pStyle w:val="Default"/>
        <w:spacing w:after="120" w:line="276" w:lineRule="auto"/>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 xml:space="preserve">Ako bilo koja osoba primijeti ponašanje za koje vjeruje da može predstavljati kršenje ovog Kodeksa ponašanja ili koje se na drugi način tiče njega, treba odmah </w:t>
      </w:r>
      <w:r>
        <w:rPr>
          <w:rFonts w:asciiTheme="minorHAnsi" w:hAnsiTheme="minorHAnsi" w:cstheme="minorHAnsi"/>
          <w:color w:val="auto"/>
          <w:sz w:val="20"/>
          <w:szCs w:val="20"/>
          <w:lang w:val="hr-HR"/>
        </w:rPr>
        <w:t>ukazati na</w:t>
      </w:r>
      <w:r w:rsidRPr="0040399D">
        <w:rPr>
          <w:rFonts w:asciiTheme="minorHAnsi" w:hAnsiTheme="minorHAnsi" w:cstheme="minorHAnsi"/>
          <w:color w:val="auto"/>
          <w:sz w:val="20"/>
          <w:szCs w:val="20"/>
          <w:lang w:val="hr-HR"/>
        </w:rPr>
        <w:t xml:space="preserve"> problem. To se može učiniti na jedan od sljedećih načina:</w:t>
      </w:r>
    </w:p>
    <w:p w14:paraId="68978620" w14:textId="03266DAC" w:rsidR="0040399D" w:rsidRPr="0040399D" w:rsidRDefault="0040399D" w:rsidP="00FD0590">
      <w:pPr>
        <w:pStyle w:val="Default"/>
        <w:numPr>
          <w:ilvl w:val="0"/>
          <w:numId w:val="22"/>
        </w:numPr>
        <w:spacing w:after="27"/>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Kontaktirajte [</w:t>
      </w:r>
      <w:r w:rsidRPr="0040399D">
        <w:rPr>
          <w:rFonts w:asciiTheme="minorHAnsi" w:hAnsiTheme="minorHAnsi" w:cstheme="minorHAnsi"/>
          <w:i/>
          <w:iCs/>
          <w:color w:val="auto"/>
          <w:sz w:val="20"/>
          <w:szCs w:val="20"/>
          <w:lang w:val="hr-HR"/>
        </w:rPr>
        <w:t>un</w:t>
      </w:r>
      <w:r>
        <w:rPr>
          <w:rFonts w:asciiTheme="minorHAnsi" w:hAnsiTheme="minorHAnsi" w:cstheme="minorHAnsi"/>
          <w:i/>
          <w:iCs/>
          <w:color w:val="auto"/>
          <w:sz w:val="20"/>
          <w:szCs w:val="20"/>
          <w:lang w:val="hr-HR"/>
        </w:rPr>
        <w:t>ijeti</w:t>
      </w:r>
      <w:r w:rsidRPr="0040399D">
        <w:rPr>
          <w:rFonts w:asciiTheme="minorHAnsi" w:hAnsiTheme="minorHAnsi" w:cstheme="minorHAnsi"/>
          <w:i/>
          <w:iCs/>
          <w:color w:val="auto"/>
          <w:sz w:val="20"/>
          <w:szCs w:val="20"/>
          <w:lang w:val="hr-HR"/>
        </w:rPr>
        <w:t xml:space="preserve"> ime stručnjaka </w:t>
      </w:r>
      <w:r>
        <w:rPr>
          <w:rFonts w:asciiTheme="minorHAnsi" w:hAnsiTheme="minorHAnsi" w:cstheme="minorHAnsi"/>
          <w:i/>
          <w:iCs/>
          <w:color w:val="auto"/>
          <w:sz w:val="20"/>
          <w:szCs w:val="20"/>
          <w:lang w:val="hr-HR"/>
        </w:rPr>
        <w:t>za socijalna pitanja izvođača</w:t>
      </w:r>
      <w:r w:rsidRPr="0040399D">
        <w:rPr>
          <w:rFonts w:asciiTheme="minorHAnsi" w:hAnsiTheme="minorHAnsi" w:cstheme="minorHAnsi"/>
          <w:i/>
          <w:iCs/>
          <w:color w:val="auto"/>
          <w:sz w:val="20"/>
          <w:szCs w:val="20"/>
          <w:lang w:val="hr-HR"/>
        </w:rPr>
        <w:t xml:space="preserve"> s relevantnim iskustvom u postupanju prema rodno uvjetovanom nasilju, ili ako takva osoba nije potrebna prema ugovoru, drugu osobu koju je </w:t>
      </w:r>
      <w:r>
        <w:rPr>
          <w:rFonts w:asciiTheme="minorHAnsi" w:hAnsiTheme="minorHAnsi" w:cstheme="minorHAnsi"/>
          <w:i/>
          <w:iCs/>
          <w:color w:val="auto"/>
          <w:sz w:val="20"/>
          <w:szCs w:val="20"/>
          <w:lang w:val="hr-HR"/>
        </w:rPr>
        <w:t>izvođač</w:t>
      </w:r>
      <w:r w:rsidRPr="0040399D">
        <w:rPr>
          <w:rFonts w:asciiTheme="minorHAnsi" w:hAnsiTheme="minorHAnsi" w:cstheme="minorHAnsi"/>
          <w:i/>
          <w:iCs/>
          <w:color w:val="auto"/>
          <w:sz w:val="20"/>
          <w:szCs w:val="20"/>
          <w:lang w:val="hr-HR"/>
        </w:rPr>
        <w:t xml:space="preserve"> odredio za rješavanje ovih pitanja</w:t>
      </w:r>
      <w:r w:rsidRPr="0040399D">
        <w:rPr>
          <w:rFonts w:asciiTheme="minorHAnsi" w:hAnsiTheme="minorHAnsi" w:cstheme="minorHAnsi"/>
          <w:color w:val="auto"/>
          <w:sz w:val="20"/>
          <w:szCs w:val="20"/>
          <w:lang w:val="hr-HR"/>
        </w:rPr>
        <w:t>] pismenim putem na ovoj adresi [</w:t>
      </w:r>
      <w:r>
        <w:rPr>
          <w:rFonts w:asciiTheme="minorHAnsi" w:hAnsiTheme="minorHAnsi" w:cstheme="minorHAnsi"/>
          <w:color w:val="auto"/>
          <w:sz w:val="20"/>
          <w:szCs w:val="20"/>
          <w:lang w:val="hr-HR"/>
        </w:rPr>
        <w:t xml:space="preserve">   </w:t>
      </w:r>
      <w:r w:rsidRPr="0040399D">
        <w:rPr>
          <w:rFonts w:asciiTheme="minorHAnsi" w:hAnsiTheme="minorHAnsi" w:cstheme="minorHAnsi"/>
          <w:color w:val="auto"/>
          <w:sz w:val="20"/>
          <w:szCs w:val="20"/>
          <w:lang w:val="hr-HR"/>
        </w:rPr>
        <w:t>] ili telefon</w:t>
      </w:r>
      <w:r>
        <w:rPr>
          <w:rFonts w:asciiTheme="minorHAnsi" w:hAnsiTheme="minorHAnsi" w:cstheme="minorHAnsi"/>
          <w:color w:val="auto"/>
          <w:sz w:val="20"/>
          <w:szCs w:val="20"/>
          <w:lang w:val="hr-HR"/>
        </w:rPr>
        <w:t>om</w:t>
      </w:r>
      <w:r w:rsidRPr="0040399D">
        <w:rPr>
          <w:rFonts w:asciiTheme="minorHAnsi" w:hAnsiTheme="minorHAnsi" w:cstheme="minorHAnsi"/>
          <w:color w:val="auto"/>
          <w:sz w:val="20"/>
          <w:szCs w:val="20"/>
          <w:lang w:val="hr-HR"/>
        </w:rPr>
        <w:t xml:space="preserve"> na [</w:t>
      </w:r>
      <w:r>
        <w:rPr>
          <w:rFonts w:asciiTheme="minorHAnsi" w:hAnsiTheme="minorHAnsi" w:cstheme="minorHAnsi"/>
          <w:color w:val="auto"/>
          <w:sz w:val="20"/>
          <w:szCs w:val="20"/>
          <w:lang w:val="hr-HR"/>
        </w:rPr>
        <w:t xml:space="preserve">   </w:t>
      </w:r>
      <w:r w:rsidRPr="0040399D">
        <w:rPr>
          <w:rFonts w:asciiTheme="minorHAnsi" w:hAnsiTheme="minorHAnsi" w:cstheme="minorHAnsi"/>
          <w:color w:val="auto"/>
          <w:sz w:val="20"/>
          <w:szCs w:val="20"/>
          <w:lang w:val="hr-HR"/>
        </w:rPr>
        <w:t xml:space="preserve">] ili </w:t>
      </w:r>
      <w:r>
        <w:rPr>
          <w:rFonts w:asciiTheme="minorHAnsi" w:hAnsiTheme="minorHAnsi" w:cstheme="minorHAnsi"/>
          <w:color w:val="auto"/>
          <w:sz w:val="20"/>
          <w:szCs w:val="20"/>
          <w:lang w:val="hr-HR"/>
        </w:rPr>
        <w:t>lično</w:t>
      </w:r>
      <w:r w:rsidRPr="0040399D">
        <w:rPr>
          <w:rFonts w:asciiTheme="minorHAnsi" w:hAnsiTheme="minorHAnsi" w:cstheme="minorHAnsi"/>
          <w:color w:val="auto"/>
          <w:sz w:val="20"/>
          <w:szCs w:val="20"/>
          <w:lang w:val="hr-HR"/>
        </w:rPr>
        <w:t xml:space="preserve"> na [</w:t>
      </w:r>
      <w:r>
        <w:rPr>
          <w:rFonts w:asciiTheme="minorHAnsi" w:hAnsiTheme="minorHAnsi" w:cstheme="minorHAnsi"/>
          <w:color w:val="auto"/>
          <w:sz w:val="20"/>
          <w:szCs w:val="20"/>
          <w:lang w:val="hr-HR"/>
        </w:rPr>
        <w:t xml:space="preserve">   </w:t>
      </w:r>
      <w:r w:rsidRPr="0040399D">
        <w:rPr>
          <w:rFonts w:asciiTheme="minorHAnsi" w:hAnsiTheme="minorHAnsi" w:cstheme="minorHAnsi"/>
          <w:color w:val="auto"/>
          <w:sz w:val="20"/>
          <w:szCs w:val="20"/>
          <w:lang w:val="hr-HR"/>
        </w:rPr>
        <w:t>]; ili</w:t>
      </w:r>
    </w:p>
    <w:p w14:paraId="7B0F9FEA" w14:textId="316816E4" w:rsidR="0040399D" w:rsidRDefault="0040399D" w:rsidP="00FD0590">
      <w:pPr>
        <w:pStyle w:val="Default"/>
        <w:numPr>
          <w:ilvl w:val="0"/>
          <w:numId w:val="22"/>
        </w:numPr>
        <w:spacing w:after="27"/>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Naz</w:t>
      </w:r>
      <w:r>
        <w:rPr>
          <w:rFonts w:asciiTheme="minorHAnsi" w:hAnsiTheme="minorHAnsi" w:cstheme="minorHAnsi"/>
          <w:color w:val="auto"/>
          <w:sz w:val="20"/>
          <w:szCs w:val="20"/>
          <w:lang w:val="hr-HR"/>
        </w:rPr>
        <w:t>vati</w:t>
      </w:r>
      <w:r w:rsidRPr="0040399D">
        <w:rPr>
          <w:rFonts w:asciiTheme="minorHAnsi" w:hAnsiTheme="minorHAnsi" w:cstheme="minorHAnsi"/>
          <w:color w:val="auto"/>
          <w:sz w:val="20"/>
          <w:szCs w:val="20"/>
          <w:lang w:val="hr-HR"/>
        </w:rPr>
        <w:t xml:space="preserve"> [</w:t>
      </w:r>
      <w:r>
        <w:rPr>
          <w:rFonts w:asciiTheme="minorHAnsi" w:hAnsiTheme="minorHAnsi" w:cstheme="minorHAnsi"/>
          <w:color w:val="auto"/>
          <w:sz w:val="20"/>
          <w:szCs w:val="20"/>
          <w:lang w:val="hr-HR"/>
        </w:rPr>
        <w:t xml:space="preserve">   </w:t>
      </w:r>
      <w:r w:rsidRPr="0040399D">
        <w:rPr>
          <w:rFonts w:asciiTheme="minorHAnsi" w:hAnsiTheme="minorHAnsi" w:cstheme="minorHAnsi"/>
          <w:color w:val="auto"/>
          <w:sz w:val="20"/>
          <w:szCs w:val="20"/>
          <w:lang w:val="hr-HR"/>
        </w:rPr>
        <w:t xml:space="preserve">] da biste pristupili telefonskoj liniji </w:t>
      </w:r>
      <w:r>
        <w:rPr>
          <w:rFonts w:asciiTheme="minorHAnsi" w:hAnsiTheme="minorHAnsi" w:cstheme="minorHAnsi"/>
          <w:color w:val="auto"/>
          <w:sz w:val="20"/>
          <w:szCs w:val="20"/>
          <w:lang w:val="hr-HR"/>
        </w:rPr>
        <w:t>izvođača</w:t>
      </w:r>
      <w:r w:rsidRPr="0040399D">
        <w:rPr>
          <w:rFonts w:asciiTheme="minorHAnsi" w:hAnsiTheme="minorHAnsi" w:cstheme="minorHAnsi"/>
          <w:color w:val="auto"/>
          <w:sz w:val="20"/>
          <w:szCs w:val="20"/>
          <w:lang w:val="hr-HR"/>
        </w:rPr>
        <w:t xml:space="preserve"> (ako postoji) i ostavi</w:t>
      </w:r>
      <w:r>
        <w:rPr>
          <w:rFonts w:asciiTheme="minorHAnsi" w:hAnsiTheme="minorHAnsi" w:cstheme="minorHAnsi"/>
          <w:color w:val="auto"/>
          <w:sz w:val="20"/>
          <w:szCs w:val="20"/>
          <w:lang w:val="hr-HR"/>
        </w:rPr>
        <w:t>ti</w:t>
      </w:r>
      <w:r w:rsidRPr="0040399D">
        <w:rPr>
          <w:rFonts w:asciiTheme="minorHAnsi" w:hAnsiTheme="minorHAnsi" w:cstheme="minorHAnsi"/>
          <w:color w:val="auto"/>
          <w:sz w:val="20"/>
          <w:szCs w:val="20"/>
          <w:lang w:val="hr-HR"/>
        </w:rPr>
        <w:t xml:space="preserve"> poruku.</w:t>
      </w:r>
    </w:p>
    <w:p w14:paraId="093B1CC8" w14:textId="77777777" w:rsidR="00667557" w:rsidRPr="00667557" w:rsidRDefault="00667557" w:rsidP="00667557">
      <w:pPr>
        <w:pStyle w:val="Default"/>
        <w:jc w:val="both"/>
        <w:rPr>
          <w:rFonts w:asciiTheme="minorHAnsi" w:hAnsiTheme="minorHAnsi" w:cstheme="minorHAnsi"/>
          <w:color w:val="auto"/>
          <w:sz w:val="20"/>
          <w:szCs w:val="20"/>
          <w:lang w:val="hr-HR"/>
        </w:rPr>
      </w:pPr>
    </w:p>
    <w:p w14:paraId="13CE37F0" w14:textId="067D4C5D" w:rsidR="0040399D" w:rsidRPr="0040399D" w:rsidRDefault="0040399D" w:rsidP="0040399D">
      <w:pPr>
        <w:pStyle w:val="Default"/>
        <w:spacing w:after="120"/>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 xml:space="preserve">Identitet osobe bit će povjerljiv, osim ako izvještavanje o optužbama nije propisano državnim zakonom. Također se mogu podnijeti anonimne žalbe ili navodi koji će se uzeti u obzir uz odgovarajuće razmatranje. Ozbiljno shvaćamo sve izvještaje o mogućem </w:t>
      </w:r>
      <w:r>
        <w:rPr>
          <w:rFonts w:asciiTheme="minorHAnsi" w:hAnsiTheme="minorHAnsi" w:cstheme="minorHAnsi"/>
          <w:color w:val="auto"/>
          <w:sz w:val="20"/>
          <w:szCs w:val="20"/>
          <w:lang w:val="hr-HR"/>
        </w:rPr>
        <w:t>kršenju Kodeksa</w:t>
      </w:r>
      <w:r w:rsidRPr="0040399D">
        <w:rPr>
          <w:rFonts w:asciiTheme="minorHAnsi" w:hAnsiTheme="minorHAnsi" w:cstheme="minorHAnsi"/>
          <w:color w:val="auto"/>
          <w:sz w:val="20"/>
          <w:szCs w:val="20"/>
          <w:lang w:val="hr-HR"/>
        </w:rPr>
        <w:t xml:space="preserve"> te ćemo istražiti i poduzeti odgovarajuće mjere. Pružit ćemo tople preporuke pružateljima usluga koji mogu pomoći osobama koje su doživjele navodni incident, prema potrebi.</w:t>
      </w:r>
    </w:p>
    <w:p w14:paraId="56C32C63" w14:textId="6944A7E9" w:rsidR="0040399D" w:rsidRDefault="0040399D" w:rsidP="0040399D">
      <w:pPr>
        <w:pStyle w:val="Default"/>
        <w:spacing w:after="120" w:line="276" w:lineRule="auto"/>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Neće biti odmazde protiv bilo koje osobe koja u dobroj vjeri izrazi zabrinutost zbog bilo kakvog ponašanja zabranjenog ovim Kodeksom ponašanja. Takva odmazda bila bi kršenje ovog Kodeksa ponašanja.</w:t>
      </w:r>
    </w:p>
    <w:p w14:paraId="1105D734" w14:textId="67B5122F" w:rsidR="00667557" w:rsidRPr="00667557" w:rsidRDefault="0040399D" w:rsidP="00667557">
      <w:pPr>
        <w:pStyle w:val="Default"/>
        <w:spacing w:after="120" w:line="276" w:lineRule="auto"/>
        <w:jc w:val="both"/>
        <w:rPr>
          <w:rFonts w:asciiTheme="minorHAnsi" w:hAnsiTheme="minorHAnsi" w:cstheme="minorHAnsi"/>
          <w:color w:val="auto"/>
          <w:sz w:val="20"/>
          <w:szCs w:val="20"/>
          <w:lang w:val="hr-HR"/>
        </w:rPr>
      </w:pPr>
      <w:r w:rsidRPr="0040399D">
        <w:rPr>
          <w:rFonts w:asciiTheme="minorHAnsi" w:hAnsiTheme="minorHAnsi" w:cstheme="minorHAnsi"/>
          <w:b/>
          <w:bCs/>
          <w:color w:val="auto"/>
          <w:sz w:val="20"/>
          <w:szCs w:val="20"/>
          <w:lang w:val="hr-HR"/>
        </w:rPr>
        <w:t>POSLJEDICE KRŠENJA KODEKSA PONAŠANJA</w:t>
      </w:r>
      <w:r w:rsidR="00667557" w:rsidRPr="00667557">
        <w:rPr>
          <w:rFonts w:asciiTheme="minorHAnsi" w:hAnsiTheme="minorHAnsi" w:cstheme="minorHAnsi"/>
          <w:b/>
          <w:bCs/>
          <w:color w:val="auto"/>
          <w:sz w:val="20"/>
          <w:szCs w:val="20"/>
          <w:lang w:val="hr-HR"/>
        </w:rPr>
        <w:t xml:space="preserve"> </w:t>
      </w:r>
    </w:p>
    <w:p w14:paraId="281DA655" w14:textId="17AC1C3E" w:rsidR="00667557" w:rsidRPr="00667557" w:rsidRDefault="0040399D" w:rsidP="00667557">
      <w:pPr>
        <w:pStyle w:val="Default"/>
        <w:spacing w:after="120" w:line="276" w:lineRule="auto"/>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 xml:space="preserve">Svako kršenje ovog Kodeksa ponašanja od strane osoblja </w:t>
      </w:r>
      <w:r>
        <w:rPr>
          <w:rFonts w:asciiTheme="minorHAnsi" w:hAnsiTheme="minorHAnsi" w:cstheme="minorHAnsi"/>
          <w:color w:val="auto"/>
          <w:sz w:val="20"/>
          <w:szCs w:val="20"/>
          <w:lang w:val="hr-HR"/>
        </w:rPr>
        <w:t>izvođača</w:t>
      </w:r>
      <w:r w:rsidRPr="0040399D">
        <w:rPr>
          <w:rFonts w:asciiTheme="minorHAnsi" w:hAnsiTheme="minorHAnsi" w:cstheme="minorHAnsi"/>
          <w:color w:val="auto"/>
          <w:sz w:val="20"/>
          <w:szCs w:val="20"/>
          <w:lang w:val="hr-HR"/>
        </w:rPr>
        <w:t xml:space="preserve"> može rezultirati ozbiljnim posljedicama, uključujući i raskid</w:t>
      </w:r>
      <w:r>
        <w:rPr>
          <w:rFonts w:asciiTheme="minorHAnsi" w:hAnsiTheme="minorHAnsi" w:cstheme="minorHAnsi"/>
          <w:color w:val="auto"/>
          <w:sz w:val="20"/>
          <w:szCs w:val="20"/>
          <w:lang w:val="hr-HR"/>
        </w:rPr>
        <w:t xml:space="preserve"> angažmana</w:t>
      </w:r>
      <w:r w:rsidRPr="0040399D">
        <w:rPr>
          <w:rFonts w:asciiTheme="minorHAnsi" w:hAnsiTheme="minorHAnsi" w:cstheme="minorHAnsi"/>
          <w:color w:val="auto"/>
          <w:sz w:val="20"/>
          <w:szCs w:val="20"/>
          <w:lang w:val="hr-HR"/>
        </w:rPr>
        <w:t xml:space="preserve"> i moguće upućivanje na pravne</w:t>
      </w:r>
      <w:r>
        <w:rPr>
          <w:rFonts w:asciiTheme="minorHAnsi" w:hAnsiTheme="minorHAnsi" w:cstheme="minorHAnsi"/>
          <w:color w:val="auto"/>
          <w:sz w:val="20"/>
          <w:szCs w:val="20"/>
          <w:lang w:val="hr-HR"/>
        </w:rPr>
        <w:t xml:space="preserve"> organe</w:t>
      </w:r>
      <w:r w:rsidRPr="0040399D">
        <w:rPr>
          <w:rFonts w:asciiTheme="minorHAnsi" w:hAnsiTheme="minorHAnsi" w:cstheme="minorHAnsi"/>
          <w:color w:val="auto"/>
          <w:sz w:val="20"/>
          <w:szCs w:val="20"/>
          <w:lang w:val="hr-HR"/>
        </w:rPr>
        <w:t xml:space="preserve"> vlasti.</w:t>
      </w:r>
      <w:r w:rsidR="00667557" w:rsidRPr="00667557">
        <w:rPr>
          <w:rFonts w:asciiTheme="minorHAnsi" w:hAnsiTheme="minorHAnsi" w:cstheme="minorHAnsi"/>
          <w:color w:val="auto"/>
          <w:sz w:val="20"/>
          <w:szCs w:val="20"/>
          <w:lang w:val="hr-HR"/>
        </w:rPr>
        <w:t xml:space="preserve"> </w:t>
      </w:r>
    </w:p>
    <w:p w14:paraId="1482C673" w14:textId="42FB2EDA" w:rsidR="00667557" w:rsidRPr="00667557" w:rsidRDefault="0040399D" w:rsidP="00667557">
      <w:pPr>
        <w:pStyle w:val="Default"/>
        <w:spacing w:after="120" w:line="276" w:lineRule="auto"/>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ZA OSOBLJE IZVOĐAČA</w:t>
      </w:r>
      <w:r w:rsidR="00667557" w:rsidRPr="00667557">
        <w:rPr>
          <w:rFonts w:asciiTheme="minorHAnsi" w:hAnsiTheme="minorHAnsi" w:cstheme="minorHAnsi"/>
          <w:color w:val="auto"/>
          <w:sz w:val="20"/>
          <w:szCs w:val="20"/>
          <w:lang w:val="hr-HR"/>
        </w:rPr>
        <w:t xml:space="preserve">: </w:t>
      </w:r>
    </w:p>
    <w:p w14:paraId="499EDD84" w14:textId="6786392A" w:rsidR="00667557" w:rsidRDefault="0040399D" w:rsidP="0040399D">
      <w:pPr>
        <w:pStyle w:val="Default"/>
        <w:spacing w:after="120" w:line="276" w:lineRule="auto"/>
        <w:jc w:val="both"/>
        <w:rPr>
          <w:rFonts w:asciiTheme="minorHAnsi" w:hAnsiTheme="minorHAnsi" w:cstheme="minorHAnsi"/>
          <w:color w:val="auto"/>
          <w:sz w:val="20"/>
          <w:szCs w:val="20"/>
          <w:lang w:val="hr-HR"/>
        </w:rPr>
      </w:pPr>
      <w:r w:rsidRPr="0040399D">
        <w:rPr>
          <w:rFonts w:asciiTheme="minorHAnsi" w:hAnsiTheme="minorHAnsi" w:cstheme="minorHAnsi"/>
          <w:color w:val="auto"/>
          <w:sz w:val="20"/>
          <w:szCs w:val="20"/>
          <w:lang w:val="hr-HR"/>
        </w:rPr>
        <w:t>Primio sam kopiju ovog Kodeksa ponašanja napisanu na jeziku koji razumijem. Razumijem da se, ako imam bilo kakvih pitanja u vezi s ovim Kodeksom ponašanja, mogu obratiti [</w:t>
      </w:r>
      <w:r w:rsidRPr="00940FED">
        <w:rPr>
          <w:rFonts w:asciiTheme="minorHAnsi" w:hAnsiTheme="minorHAnsi" w:cstheme="minorHAnsi"/>
          <w:i/>
          <w:iCs/>
          <w:color w:val="auto"/>
          <w:sz w:val="20"/>
          <w:szCs w:val="20"/>
          <w:lang w:val="hr-HR"/>
        </w:rPr>
        <w:t>un</w:t>
      </w:r>
      <w:r w:rsidR="00940FED" w:rsidRPr="00940FED">
        <w:rPr>
          <w:rFonts w:asciiTheme="minorHAnsi" w:hAnsiTheme="minorHAnsi" w:cstheme="minorHAnsi"/>
          <w:i/>
          <w:iCs/>
          <w:color w:val="auto"/>
          <w:sz w:val="20"/>
          <w:szCs w:val="20"/>
          <w:lang w:val="hr-HR"/>
        </w:rPr>
        <w:t>ijeti</w:t>
      </w:r>
      <w:r w:rsidRPr="00940FED">
        <w:rPr>
          <w:rFonts w:asciiTheme="minorHAnsi" w:hAnsiTheme="minorHAnsi" w:cstheme="minorHAnsi"/>
          <w:i/>
          <w:iCs/>
          <w:color w:val="auto"/>
          <w:sz w:val="20"/>
          <w:szCs w:val="20"/>
          <w:lang w:val="hr-HR"/>
        </w:rPr>
        <w:t xml:space="preserve"> ime kontakt osobe </w:t>
      </w:r>
      <w:r w:rsidR="00940FED" w:rsidRPr="00940FED">
        <w:rPr>
          <w:rFonts w:asciiTheme="minorHAnsi" w:hAnsiTheme="minorHAnsi" w:cstheme="minorHAnsi"/>
          <w:i/>
          <w:iCs/>
          <w:color w:val="auto"/>
          <w:sz w:val="20"/>
          <w:szCs w:val="20"/>
          <w:lang w:val="hr-HR"/>
        </w:rPr>
        <w:t>izvođača</w:t>
      </w:r>
      <w:r w:rsidRPr="00940FED">
        <w:rPr>
          <w:rFonts w:asciiTheme="minorHAnsi" w:hAnsiTheme="minorHAnsi" w:cstheme="minorHAnsi"/>
          <w:i/>
          <w:iCs/>
          <w:color w:val="auto"/>
          <w:sz w:val="20"/>
          <w:szCs w:val="20"/>
          <w:lang w:val="hr-HR"/>
        </w:rPr>
        <w:t xml:space="preserve"> s relevantnim iskustvom u rješavanju rodno </w:t>
      </w:r>
      <w:r w:rsidR="00940FED" w:rsidRPr="00940FED">
        <w:rPr>
          <w:rFonts w:asciiTheme="minorHAnsi" w:hAnsiTheme="minorHAnsi" w:cstheme="minorHAnsi"/>
          <w:i/>
          <w:iCs/>
          <w:color w:val="auto"/>
          <w:sz w:val="20"/>
          <w:szCs w:val="20"/>
          <w:lang w:val="hr-HR"/>
        </w:rPr>
        <w:t xml:space="preserve">zasnovanog </w:t>
      </w:r>
      <w:r w:rsidRPr="00940FED">
        <w:rPr>
          <w:rFonts w:asciiTheme="minorHAnsi" w:hAnsiTheme="minorHAnsi" w:cstheme="minorHAnsi"/>
          <w:i/>
          <w:iCs/>
          <w:color w:val="auto"/>
          <w:sz w:val="20"/>
          <w:szCs w:val="20"/>
          <w:lang w:val="hr-HR"/>
        </w:rPr>
        <w:t>nasilja</w:t>
      </w:r>
      <w:r w:rsidRPr="0040399D">
        <w:rPr>
          <w:rFonts w:asciiTheme="minorHAnsi" w:hAnsiTheme="minorHAnsi" w:cstheme="minorHAnsi"/>
          <w:color w:val="auto"/>
          <w:sz w:val="20"/>
          <w:szCs w:val="20"/>
          <w:lang w:val="hr-HR"/>
        </w:rPr>
        <w:t xml:space="preserve">] </w:t>
      </w:r>
      <w:r w:rsidR="00940FED">
        <w:rPr>
          <w:rFonts w:asciiTheme="minorHAnsi" w:hAnsiTheme="minorHAnsi" w:cstheme="minorHAnsi"/>
          <w:color w:val="auto"/>
          <w:sz w:val="20"/>
          <w:szCs w:val="20"/>
          <w:lang w:val="hr-HR"/>
        </w:rPr>
        <w:t xml:space="preserve">i </w:t>
      </w:r>
      <w:r w:rsidRPr="0040399D">
        <w:rPr>
          <w:rFonts w:asciiTheme="minorHAnsi" w:hAnsiTheme="minorHAnsi" w:cstheme="minorHAnsi"/>
          <w:color w:val="auto"/>
          <w:sz w:val="20"/>
          <w:szCs w:val="20"/>
          <w:lang w:val="hr-HR"/>
        </w:rPr>
        <w:t>traž</w:t>
      </w:r>
      <w:r w:rsidR="00940FED">
        <w:rPr>
          <w:rFonts w:asciiTheme="minorHAnsi" w:hAnsiTheme="minorHAnsi" w:cstheme="minorHAnsi"/>
          <w:color w:val="auto"/>
          <w:sz w:val="20"/>
          <w:szCs w:val="20"/>
          <w:lang w:val="hr-HR"/>
        </w:rPr>
        <w:t xml:space="preserve">iti </w:t>
      </w:r>
      <w:r w:rsidRPr="0040399D">
        <w:rPr>
          <w:rFonts w:asciiTheme="minorHAnsi" w:hAnsiTheme="minorHAnsi" w:cstheme="minorHAnsi"/>
          <w:color w:val="auto"/>
          <w:sz w:val="20"/>
          <w:szCs w:val="20"/>
          <w:lang w:val="hr-HR"/>
        </w:rPr>
        <w:t>objašnjenje.</w:t>
      </w:r>
    </w:p>
    <w:p w14:paraId="3E70BFFF" w14:textId="77777777" w:rsidR="0040399D" w:rsidRPr="00667557" w:rsidRDefault="0040399D" w:rsidP="00667557">
      <w:pPr>
        <w:pStyle w:val="Default"/>
        <w:spacing w:after="120" w:line="276" w:lineRule="auto"/>
        <w:rPr>
          <w:rFonts w:asciiTheme="minorHAnsi" w:hAnsiTheme="minorHAnsi" w:cstheme="minorHAnsi"/>
          <w:color w:val="auto"/>
          <w:sz w:val="20"/>
          <w:szCs w:val="20"/>
          <w:lang w:val="hr-HR"/>
        </w:rPr>
      </w:pPr>
    </w:p>
    <w:p w14:paraId="6EA4E159" w14:textId="5AB8337B" w:rsidR="00667557" w:rsidRPr="00667557" w:rsidRDefault="00940FED" w:rsidP="00667557">
      <w:pPr>
        <w:pStyle w:val="Default"/>
        <w:spacing w:after="120" w:line="276" w:lineRule="auto"/>
        <w:rPr>
          <w:rFonts w:asciiTheme="minorHAnsi" w:hAnsiTheme="minorHAnsi" w:cstheme="minorHAnsi"/>
          <w:color w:val="auto"/>
          <w:sz w:val="20"/>
          <w:szCs w:val="20"/>
          <w:lang w:val="hr-HR"/>
        </w:rPr>
      </w:pPr>
      <w:r w:rsidRPr="00940FED">
        <w:rPr>
          <w:rFonts w:asciiTheme="minorHAnsi" w:hAnsiTheme="minorHAnsi" w:cstheme="minorHAnsi"/>
          <w:color w:val="auto"/>
          <w:sz w:val="20"/>
          <w:szCs w:val="20"/>
          <w:lang w:val="hr-HR"/>
        </w:rPr>
        <w:t>Ime osoblja izvođača</w:t>
      </w:r>
      <w:r w:rsidR="00667557" w:rsidRPr="00667557">
        <w:rPr>
          <w:rFonts w:asciiTheme="minorHAnsi" w:hAnsiTheme="minorHAnsi" w:cstheme="minorHAnsi"/>
          <w:color w:val="auto"/>
          <w:sz w:val="20"/>
          <w:szCs w:val="20"/>
          <w:lang w:val="hr-HR"/>
        </w:rPr>
        <w:t>: [</w:t>
      </w:r>
      <w:r w:rsidRPr="00940FED">
        <w:rPr>
          <w:rFonts w:asciiTheme="minorHAnsi" w:hAnsiTheme="minorHAnsi" w:cstheme="minorHAnsi"/>
          <w:i/>
          <w:iCs/>
          <w:color w:val="auto"/>
          <w:sz w:val="20"/>
          <w:szCs w:val="20"/>
          <w:lang w:val="hr-HR"/>
        </w:rPr>
        <w:t>unijeti ime</w:t>
      </w:r>
      <w:r w:rsidR="00667557" w:rsidRPr="00667557">
        <w:rPr>
          <w:rFonts w:asciiTheme="minorHAnsi" w:hAnsiTheme="minorHAnsi" w:cstheme="minorHAnsi"/>
          <w:color w:val="auto"/>
          <w:sz w:val="20"/>
          <w:szCs w:val="20"/>
          <w:lang w:val="hr-HR"/>
        </w:rPr>
        <w:t xml:space="preserve">] </w:t>
      </w:r>
    </w:p>
    <w:p w14:paraId="46660FB7" w14:textId="137EB123" w:rsidR="00667557" w:rsidRPr="00667557" w:rsidRDefault="00940FED" w:rsidP="00667557">
      <w:pPr>
        <w:pStyle w:val="Default"/>
        <w:spacing w:after="120" w:line="276" w:lineRule="auto"/>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Potpis</w:t>
      </w:r>
      <w:r w:rsidR="00667557" w:rsidRPr="00667557">
        <w:rPr>
          <w:rFonts w:asciiTheme="minorHAnsi" w:hAnsiTheme="minorHAnsi" w:cstheme="minorHAnsi"/>
          <w:color w:val="auto"/>
          <w:sz w:val="20"/>
          <w:szCs w:val="20"/>
          <w:lang w:val="hr-HR"/>
        </w:rPr>
        <w:t xml:space="preserve">: __________________________________________________________  </w:t>
      </w:r>
    </w:p>
    <w:p w14:paraId="5475A709" w14:textId="71932EDC" w:rsidR="00667557" w:rsidRPr="00667557" w:rsidRDefault="00667557" w:rsidP="00667557">
      <w:pPr>
        <w:pStyle w:val="Default"/>
        <w:spacing w:after="120" w:line="276" w:lineRule="auto"/>
        <w:rPr>
          <w:rFonts w:asciiTheme="minorHAnsi" w:hAnsiTheme="minorHAnsi" w:cstheme="minorHAnsi"/>
          <w:color w:val="auto"/>
          <w:sz w:val="20"/>
          <w:szCs w:val="20"/>
          <w:lang w:val="hr-HR"/>
        </w:rPr>
      </w:pPr>
      <w:r w:rsidRPr="00667557">
        <w:rPr>
          <w:rFonts w:asciiTheme="minorHAnsi" w:hAnsiTheme="minorHAnsi" w:cstheme="minorHAnsi"/>
          <w:color w:val="auto"/>
          <w:sz w:val="20"/>
          <w:szCs w:val="20"/>
          <w:lang w:val="hr-HR"/>
        </w:rPr>
        <w:t>Dat</w:t>
      </w:r>
      <w:r w:rsidR="00940FED">
        <w:rPr>
          <w:rFonts w:asciiTheme="minorHAnsi" w:hAnsiTheme="minorHAnsi" w:cstheme="minorHAnsi"/>
          <w:color w:val="auto"/>
          <w:sz w:val="20"/>
          <w:szCs w:val="20"/>
          <w:lang w:val="hr-HR"/>
        </w:rPr>
        <w:t>um</w:t>
      </w:r>
      <w:r w:rsidRPr="00667557">
        <w:rPr>
          <w:rFonts w:asciiTheme="minorHAnsi" w:hAnsiTheme="minorHAnsi" w:cstheme="minorHAnsi"/>
          <w:color w:val="auto"/>
          <w:sz w:val="20"/>
          <w:szCs w:val="20"/>
          <w:lang w:val="hr-HR"/>
        </w:rPr>
        <w:t>: (</w:t>
      </w:r>
      <w:r w:rsidR="00940FED">
        <w:rPr>
          <w:rFonts w:asciiTheme="minorHAnsi" w:hAnsiTheme="minorHAnsi" w:cstheme="minorHAnsi"/>
          <w:color w:val="auto"/>
          <w:sz w:val="20"/>
          <w:szCs w:val="20"/>
          <w:lang w:val="hr-HR"/>
        </w:rPr>
        <w:t>dan/mjesec/godina</w:t>
      </w:r>
      <w:r w:rsidRPr="00667557">
        <w:rPr>
          <w:rFonts w:asciiTheme="minorHAnsi" w:hAnsiTheme="minorHAnsi" w:cstheme="minorHAnsi"/>
          <w:color w:val="auto"/>
          <w:sz w:val="20"/>
          <w:szCs w:val="20"/>
          <w:lang w:val="hr-HR"/>
        </w:rPr>
        <w:t xml:space="preserve">): _______________________________________________ </w:t>
      </w:r>
    </w:p>
    <w:p w14:paraId="4095F004" w14:textId="1B6F43F0" w:rsidR="00667557" w:rsidRPr="00667557" w:rsidRDefault="00BD5274" w:rsidP="00667557">
      <w:pPr>
        <w:pStyle w:val="Default"/>
        <w:spacing w:after="120" w:line="276" w:lineRule="auto"/>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O</w:t>
      </w:r>
      <w:r w:rsidR="00940FED" w:rsidRPr="00940FED">
        <w:rPr>
          <w:rFonts w:asciiTheme="minorHAnsi" w:hAnsiTheme="minorHAnsi" w:cstheme="minorHAnsi"/>
          <w:color w:val="auto"/>
          <w:sz w:val="20"/>
          <w:szCs w:val="20"/>
          <w:lang w:val="hr-HR"/>
        </w:rPr>
        <w:t>vlašten</w:t>
      </w:r>
      <w:r>
        <w:rPr>
          <w:rFonts w:asciiTheme="minorHAnsi" w:hAnsiTheme="minorHAnsi" w:cstheme="minorHAnsi"/>
          <w:color w:val="auto"/>
          <w:sz w:val="20"/>
          <w:szCs w:val="20"/>
          <w:lang w:val="hr-HR"/>
        </w:rPr>
        <w:t>i</w:t>
      </w:r>
      <w:r w:rsidR="00940FED" w:rsidRPr="00940FED">
        <w:rPr>
          <w:rFonts w:asciiTheme="minorHAnsi" w:hAnsiTheme="minorHAnsi" w:cstheme="minorHAnsi"/>
          <w:color w:val="auto"/>
          <w:sz w:val="20"/>
          <w:szCs w:val="20"/>
          <w:lang w:val="hr-HR"/>
        </w:rPr>
        <w:t xml:space="preserve"> predstavnik</w:t>
      </w:r>
      <w:r w:rsidR="00940FED">
        <w:rPr>
          <w:rFonts w:asciiTheme="minorHAnsi" w:hAnsiTheme="minorHAnsi" w:cstheme="minorHAnsi"/>
          <w:color w:val="auto"/>
          <w:sz w:val="20"/>
          <w:szCs w:val="20"/>
          <w:lang w:val="hr-HR"/>
        </w:rPr>
        <w:t xml:space="preserve"> izvođača</w:t>
      </w:r>
      <w:r w:rsidR="00667557" w:rsidRPr="00667557">
        <w:rPr>
          <w:rFonts w:asciiTheme="minorHAnsi" w:hAnsiTheme="minorHAnsi" w:cstheme="minorHAnsi"/>
          <w:color w:val="auto"/>
          <w:sz w:val="20"/>
          <w:szCs w:val="20"/>
          <w:lang w:val="hr-HR"/>
        </w:rPr>
        <w:t xml:space="preserve">: </w:t>
      </w:r>
    </w:p>
    <w:p w14:paraId="7F777A4F" w14:textId="77777777" w:rsidR="00940FED" w:rsidRPr="00667557" w:rsidRDefault="00940FED" w:rsidP="00940FED">
      <w:pPr>
        <w:pStyle w:val="Default"/>
        <w:spacing w:after="120" w:line="276" w:lineRule="auto"/>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Potpis</w:t>
      </w:r>
      <w:r w:rsidRPr="00667557">
        <w:rPr>
          <w:rFonts w:asciiTheme="minorHAnsi" w:hAnsiTheme="minorHAnsi" w:cstheme="minorHAnsi"/>
          <w:color w:val="auto"/>
          <w:sz w:val="20"/>
          <w:szCs w:val="20"/>
          <w:lang w:val="hr-HR"/>
        </w:rPr>
        <w:t xml:space="preserve">: __________________________________________________________  </w:t>
      </w:r>
    </w:p>
    <w:p w14:paraId="7364E707" w14:textId="77777777" w:rsidR="00940FED" w:rsidRPr="00667557" w:rsidRDefault="00940FED" w:rsidP="00940FED">
      <w:pPr>
        <w:pStyle w:val="Default"/>
        <w:spacing w:after="120" w:line="276" w:lineRule="auto"/>
        <w:rPr>
          <w:rFonts w:asciiTheme="minorHAnsi" w:hAnsiTheme="minorHAnsi" w:cstheme="minorHAnsi"/>
          <w:color w:val="auto"/>
          <w:sz w:val="20"/>
          <w:szCs w:val="20"/>
          <w:lang w:val="hr-HR"/>
        </w:rPr>
      </w:pPr>
      <w:r w:rsidRPr="00667557">
        <w:rPr>
          <w:rFonts w:asciiTheme="minorHAnsi" w:hAnsiTheme="minorHAnsi" w:cstheme="minorHAnsi"/>
          <w:color w:val="auto"/>
          <w:sz w:val="20"/>
          <w:szCs w:val="20"/>
          <w:lang w:val="hr-HR"/>
        </w:rPr>
        <w:t>Dat</w:t>
      </w:r>
      <w:r>
        <w:rPr>
          <w:rFonts w:asciiTheme="minorHAnsi" w:hAnsiTheme="minorHAnsi" w:cstheme="minorHAnsi"/>
          <w:color w:val="auto"/>
          <w:sz w:val="20"/>
          <w:szCs w:val="20"/>
          <w:lang w:val="hr-HR"/>
        </w:rPr>
        <w:t>um</w:t>
      </w:r>
      <w:r w:rsidRPr="00667557">
        <w:rPr>
          <w:rFonts w:asciiTheme="minorHAnsi" w:hAnsiTheme="minorHAnsi" w:cstheme="minorHAnsi"/>
          <w:color w:val="auto"/>
          <w:sz w:val="20"/>
          <w:szCs w:val="20"/>
          <w:lang w:val="hr-HR"/>
        </w:rPr>
        <w:t>: (</w:t>
      </w:r>
      <w:r>
        <w:rPr>
          <w:rFonts w:asciiTheme="minorHAnsi" w:hAnsiTheme="minorHAnsi" w:cstheme="minorHAnsi"/>
          <w:color w:val="auto"/>
          <w:sz w:val="20"/>
          <w:szCs w:val="20"/>
          <w:lang w:val="hr-HR"/>
        </w:rPr>
        <w:t>dan/mjesec/godina</w:t>
      </w:r>
      <w:r w:rsidRPr="00667557">
        <w:rPr>
          <w:rFonts w:asciiTheme="minorHAnsi" w:hAnsiTheme="minorHAnsi" w:cstheme="minorHAnsi"/>
          <w:color w:val="auto"/>
          <w:sz w:val="20"/>
          <w:szCs w:val="20"/>
          <w:lang w:val="hr-HR"/>
        </w:rPr>
        <w:t xml:space="preserve">): _______________________________________________ </w:t>
      </w:r>
    </w:p>
    <w:p w14:paraId="29311579" w14:textId="77777777" w:rsidR="004C38E1" w:rsidRPr="00667557" w:rsidRDefault="004C38E1" w:rsidP="00206BE8">
      <w:pPr>
        <w:spacing w:before="120" w:after="120" w:line="240" w:lineRule="auto"/>
        <w:jc w:val="both"/>
        <w:rPr>
          <w:lang w:val="hr-HR"/>
        </w:rPr>
      </w:pPr>
    </w:p>
    <w:sectPr w:rsidR="004C38E1" w:rsidRPr="00667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87A3B" w14:textId="77777777" w:rsidR="00FD0590" w:rsidRDefault="00FD0590" w:rsidP="008905B9">
      <w:pPr>
        <w:spacing w:after="0" w:line="240" w:lineRule="auto"/>
      </w:pPr>
      <w:r>
        <w:separator/>
      </w:r>
    </w:p>
  </w:endnote>
  <w:endnote w:type="continuationSeparator" w:id="0">
    <w:p w14:paraId="4FD6DC29" w14:textId="77777777" w:rsidR="00FD0590" w:rsidRDefault="00FD0590"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4666023"/>
      <w:docPartObj>
        <w:docPartGallery w:val="Page Numbers (Bottom of Page)"/>
        <w:docPartUnique/>
      </w:docPartObj>
    </w:sdtPr>
    <w:sdtEndPr>
      <w:rPr>
        <w:noProof/>
      </w:rPr>
    </w:sdtEndPr>
    <w:sdtContent>
      <w:p w14:paraId="6D7DA156" w14:textId="474A7D51" w:rsidR="003E5F2A" w:rsidRPr="0064152E" w:rsidRDefault="003E5F2A" w:rsidP="0064152E">
        <w:pPr>
          <w:pStyle w:val="Footer"/>
          <w:jc w:val="center"/>
          <w:rPr>
            <w:sz w:val="20"/>
            <w:szCs w:val="20"/>
          </w:rPr>
        </w:pPr>
        <w:r w:rsidRPr="0064152E">
          <w:rPr>
            <w:sz w:val="20"/>
            <w:szCs w:val="20"/>
          </w:rPr>
          <w:fldChar w:fldCharType="begin"/>
        </w:r>
        <w:r w:rsidRPr="0064152E">
          <w:rPr>
            <w:sz w:val="20"/>
            <w:szCs w:val="20"/>
          </w:rPr>
          <w:instrText xml:space="preserve"> PAGE   \* MERGEFORMAT </w:instrText>
        </w:r>
        <w:r w:rsidRPr="0064152E">
          <w:rPr>
            <w:sz w:val="20"/>
            <w:szCs w:val="20"/>
          </w:rPr>
          <w:fldChar w:fldCharType="separate"/>
        </w:r>
        <w:r w:rsidRPr="0064152E">
          <w:rPr>
            <w:noProof/>
            <w:sz w:val="20"/>
            <w:szCs w:val="20"/>
          </w:rPr>
          <w:t>2</w:t>
        </w:r>
        <w:r w:rsidRPr="0064152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404466"/>
      <w:docPartObj>
        <w:docPartGallery w:val="Page Numbers (Bottom of Page)"/>
        <w:docPartUnique/>
      </w:docPartObj>
    </w:sdtPr>
    <w:sdtEndPr>
      <w:rPr>
        <w:noProof/>
      </w:rPr>
    </w:sdtEndPr>
    <w:sdtContent>
      <w:p w14:paraId="634D78ED" w14:textId="5F6B36C6" w:rsidR="003E5F2A" w:rsidRDefault="003E5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F4052" w14:textId="77777777" w:rsidR="003E5F2A" w:rsidRDefault="003E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45A96" w14:textId="77777777" w:rsidR="00FD0590" w:rsidRDefault="00FD0590" w:rsidP="008905B9">
      <w:pPr>
        <w:spacing w:after="0" w:line="240" w:lineRule="auto"/>
      </w:pPr>
      <w:r>
        <w:separator/>
      </w:r>
    </w:p>
  </w:footnote>
  <w:footnote w:type="continuationSeparator" w:id="0">
    <w:p w14:paraId="31E2BF8B" w14:textId="77777777" w:rsidR="00FD0590" w:rsidRDefault="00FD0590" w:rsidP="008905B9">
      <w:pPr>
        <w:spacing w:after="0" w:line="240" w:lineRule="auto"/>
      </w:pPr>
      <w:r>
        <w:continuationSeparator/>
      </w:r>
    </w:p>
  </w:footnote>
  <w:footnote w:id="1">
    <w:p w14:paraId="06B0DFA2" w14:textId="55261FD3" w:rsidR="00EF3DA6" w:rsidRPr="00EF3DA6" w:rsidRDefault="00EF3DA6" w:rsidP="00EF3DA6">
      <w:pPr>
        <w:pStyle w:val="FootnoteText"/>
        <w:rPr>
          <w:sz w:val="16"/>
          <w:szCs w:val="16"/>
          <w:lang w:val="hr-HR"/>
        </w:rPr>
      </w:pPr>
      <w:r w:rsidRPr="00EF3DA6">
        <w:rPr>
          <w:rStyle w:val="FootnoteReference"/>
          <w:sz w:val="16"/>
          <w:szCs w:val="16"/>
          <w:lang w:val="hr-HR"/>
        </w:rPr>
        <w:footnoteRef/>
      </w:r>
      <w:r w:rsidRPr="00EF3DA6">
        <w:rPr>
          <w:sz w:val="16"/>
          <w:szCs w:val="16"/>
          <w:lang w:val="hr-HR"/>
        </w:rPr>
        <w:t xml:space="preserve"> </w:t>
      </w:r>
      <w:bookmarkStart w:id="12" w:name="_Hlk72436285"/>
      <w:r w:rsidRPr="00EF3DA6">
        <w:rPr>
          <w:sz w:val="16"/>
          <w:szCs w:val="16"/>
          <w:lang w:val="hr-HR"/>
        </w:rPr>
        <w:t xml:space="preserve">ODO je dostupan na - </w:t>
      </w:r>
      <w:hyperlink r:id="rId1" w:history="1">
        <w:r w:rsidRPr="00EF3DA6">
          <w:rPr>
            <w:rStyle w:val="Hyperlink"/>
            <w:sz w:val="16"/>
            <w:szCs w:val="16"/>
            <w:lang w:val="hr-HR"/>
          </w:rPr>
          <w:t>https://www.worldbank.org/en/projects-operations/environmental-and-social-framework</w:t>
        </w:r>
      </w:hyperlink>
      <w:bookmarkEnd w:id="12"/>
      <w:r w:rsidRPr="00EF3DA6">
        <w:rPr>
          <w:sz w:val="16"/>
          <w:szCs w:val="16"/>
          <w:lang w:val="hr-HR"/>
        </w:rPr>
        <w:t>.</w:t>
      </w:r>
    </w:p>
  </w:footnote>
  <w:footnote w:id="2">
    <w:p w14:paraId="3E65DD7D" w14:textId="359421A1" w:rsidR="0083441D" w:rsidRPr="003F6903" w:rsidRDefault="0083441D" w:rsidP="0083441D">
      <w:pPr>
        <w:pStyle w:val="FootnoteText"/>
        <w:rPr>
          <w:sz w:val="16"/>
          <w:szCs w:val="16"/>
          <w:lang w:val="hr-HR"/>
        </w:rPr>
      </w:pPr>
      <w:r w:rsidRPr="003F6903">
        <w:rPr>
          <w:rStyle w:val="FootnoteReference"/>
          <w:sz w:val="16"/>
          <w:szCs w:val="16"/>
          <w:lang w:val="hr-HR"/>
        </w:rPr>
        <w:footnoteRef/>
      </w:r>
      <w:r w:rsidRPr="003F6903">
        <w:rPr>
          <w:sz w:val="16"/>
          <w:szCs w:val="16"/>
          <w:lang w:val="hr-HR"/>
        </w:rPr>
        <w:t xml:space="preserve"> </w:t>
      </w:r>
      <w:r w:rsidR="003F6903" w:rsidRPr="003F6903">
        <w:rPr>
          <w:sz w:val="16"/>
          <w:szCs w:val="16"/>
          <w:lang w:val="hr-HR"/>
        </w:rPr>
        <w:t>Pod-konsultant / pod-ugovarač predstavlja bilo koju osobu ili subjekt s kojim Ugovarač ili Konsultant podugovori bilo koji dio radova ili usluga</w:t>
      </w:r>
    </w:p>
  </w:footnote>
  <w:footnote w:id="3">
    <w:p w14:paraId="5F307A0B" w14:textId="29960F22" w:rsidR="00D51EE7" w:rsidRPr="000620FC" w:rsidRDefault="00D51EE7" w:rsidP="00D51EE7">
      <w:pPr>
        <w:pStyle w:val="FootnoteText"/>
        <w:rPr>
          <w:sz w:val="16"/>
          <w:szCs w:val="16"/>
          <w:lang w:val="hr-HR"/>
        </w:rPr>
      </w:pPr>
      <w:r w:rsidRPr="000620FC">
        <w:rPr>
          <w:rStyle w:val="FootnoteReference"/>
          <w:sz w:val="16"/>
          <w:szCs w:val="16"/>
          <w:lang w:val="hr-HR"/>
        </w:rPr>
        <w:footnoteRef/>
      </w:r>
      <w:r w:rsidRPr="000620FC">
        <w:rPr>
          <w:sz w:val="16"/>
          <w:szCs w:val="16"/>
          <w:lang w:val="hr-HR"/>
        </w:rPr>
        <w:t xml:space="preserve"> </w:t>
      </w:r>
      <w:r w:rsidR="000620FC" w:rsidRPr="000620FC">
        <w:rPr>
          <w:sz w:val="16"/>
          <w:szCs w:val="16"/>
          <w:lang w:val="hr-HR"/>
        </w:rPr>
        <w:t>“Službeni glasnik</w:t>
      </w:r>
      <w:r w:rsidRPr="000620FC">
        <w:rPr>
          <w:sz w:val="16"/>
          <w:szCs w:val="16"/>
          <w:lang w:val="hr-HR"/>
        </w:rPr>
        <w:t xml:space="preserve"> BiH”, </w:t>
      </w:r>
      <w:r w:rsidR="000620FC" w:rsidRPr="000620FC">
        <w:rPr>
          <w:sz w:val="16"/>
          <w:szCs w:val="16"/>
          <w:lang w:val="hr-HR"/>
        </w:rPr>
        <w:t>br</w:t>
      </w:r>
      <w:r w:rsidRPr="000620FC">
        <w:rPr>
          <w:sz w:val="16"/>
          <w:szCs w:val="16"/>
          <w:lang w:val="hr-HR"/>
        </w:rPr>
        <w:t>. 3/03, 32/03, 37/03, 54/04, 61/04, 30/05, 53/06, 55/06, 8/10, 47/14, 22/15, 40/15, 35/18</w:t>
      </w:r>
    </w:p>
  </w:footnote>
  <w:footnote w:id="4">
    <w:p w14:paraId="08D12F93" w14:textId="67E6EA03" w:rsidR="0086283F" w:rsidRPr="00E20465" w:rsidRDefault="0086283F">
      <w:pPr>
        <w:pStyle w:val="FootnoteText"/>
        <w:rPr>
          <w:sz w:val="16"/>
          <w:szCs w:val="16"/>
          <w:lang w:val="hr-HR"/>
        </w:rPr>
      </w:pPr>
      <w:r w:rsidRPr="00E20465">
        <w:rPr>
          <w:rStyle w:val="FootnoteReference"/>
          <w:sz w:val="16"/>
          <w:szCs w:val="16"/>
          <w:lang w:val="hr-HR"/>
        </w:rPr>
        <w:footnoteRef/>
      </w:r>
      <w:r w:rsidRPr="00E20465">
        <w:rPr>
          <w:sz w:val="16"/>
          <w:szCs w:val="16"/>
          <w:lang w:val="hr-HR"/>
        </w:rPr>
        <w:t xml:space="preserve"> </w:t>
      </w:r>
      <w:r w:rsidR="00E20465" w:rsidRPr="00E20465">
        <w:rPr>
          <w:sz w:val="16"/>
          <w:szCs w:val="16"/>
          <w:lang w:val="hr-HR"/>
        </w:rPr>
        <w:t xml:space="preserve">Za potrebe ovog </w:t>
      </w:r>
      <w:r w:rsidR="00E20465">
        <w:rPr>
          <w:sz w:val="16"/>
          <w:szCs w:val="16"/>
          <w:lang w:val="hr-HR"/>
        </w:rPr>
        <w:t>poglavlja Ugovarači</w:t>
      </w:r>
      <w:r w:rsidR="00E20465" w:rsidRPr="00E20465">
        <w:rPr>
          <w:sz w:val="16"/>
          <w:szCs w:val="16"/>
          <w:lang w:val="hr-HR"/>
        </w:rPr>
        <w:t xml:space="preserve"> se odnos</w:t>
      </w:r>
      <w:r w:rsidR="00E20465">
        <w:rPr>
          <w:sz w:val="16"/>
          <w:szCs w:val="16"/>
          <w:lang w:val="hr-HR"/>
        </w:rPr>
        <w:t>i</w:t>
      </w:r>
      <w:r w:rsidR="00E20465" w:rsidRPr="00E20465">
        <w:rPr>
          <w:sz w:val="16"/>
          <w:szCs w:val="16"/>
          <w:lang w:val="hr-HR"/>
        </w:rPr>
        <w:t xml:space="preserve"> na bilo kojeg </w:t>
      </w:r>
      <w:r w:rsidR="00E20465">
        <w:rPr>
          <w:sz w:val="16"/>
          <w:szCs w:val="16"/>
          <w:lang w:val="hr-HR"/>
        </w:rPr>
        <w:t>izvođača</w:t>
      </w:r>
      <w:r w:rsidR="00E20465" w:rsidRPr="00E20465">
        <w:rPr>
          <w:sz w:val="16"/>
          <w:szCs w:val="16"/>
          <w:lang w:val="hr-HR"/>
        </w:rPr>
        <w:t xml:space="preserve"> građevinskih radova, pružatelja usluga i dobavljača robe odabranog za provedbu aktivnosti Projekta</w:t>
      </w:r>
    </w:p>
  </w:footnote>
  <w:footnote w:id="5">
    <w:p w14:paraId="6ACF9459" w14:textId="77777777" w:rsidR="00612B7A" w:rsidRPr="00A00CA9" w:rsidRDefault="00612B7A" w:rsidP="00612B7A">
      <w:pPr>
        <w:pStyle w:val="FootnoteText"/>
        <w:rPr>
          <w:rFonts w:asciiTheme="minorHAnsi" w:hAnsiTheme="minorHAnsi" w:cstheme="minorHAnsi"/>
          <w:sz w:val="16"/>
          <w:szCs w:val="16"/>
          <w:lang w:val="hr-HR"/>
        </w:rPr>
      </w:pPr>
      <w:r w:rsidRPr="00A00CA9">
        <w:rPr>
          <w:rStyle w:val="FootnoteReference"/>
          <w:rFonts w:asciiTheme="minorHAnsi" w:hAnsiTheme="minorHAnsi" w:cstheme="minorHAnsi"/>
          <w:sz w:val="16"/>
          <w:szCs w:val="16"/>
          <w:lang w:val="hr-HR"/>
        </w:rPr>
        <w:footnoteRef/>
      </w:r>
      <w:r w:rsidRPr="00A00CA9">
        <w:rPr>
          <w:rFonts w:asciiTheme="minorHAnsi" w:hAnsiTheme="minorHAnsi" w:cstheme="minorHAnsi"/>
          <w:sz w:val="16"/>
          <w:szCs w:val="16"/>
          <w:lang w:val="hr-HR"/>
        </w:rPr>
        <w:t xml:space="preserve"> Zaposlenik je bilo koje fizičko lice koje je uposleno ili </w:t>
      </w:r>
      <w:proofErr w:type="spellStart"/>
      <w:r w:rsidRPr="00A00CA9">
        <w:rPr>
          <w:rFonts w:asciiTheme="minorHAnsi" w:hAnsiTheme="minorHAnsi" w:cstheme="minorHAnsi"/>
          <w:sz w:val="16"/>
          <w:szCs w:val="16"/>
          <w:lang w:val="hr-HR"/>
        </w:rPr>
        <w:t>angažovano</w:t>
      </w:r>
      <w:proofErr w:type="spellEnd"/>
      <w:r w:rsidRPr="00A00CA9">
        <w:rPr>
          <w:rFonts w:asciiTheme="minorHAnsi" w:hAnsiTheme="minorHAnsi" w:cstheme="minorHAnsi"/>
          <w:sz w:val="16"/>
          <w:szCs w:val="16"/>
          <w:lang w:val="hr-HR"/>
        </w:rPr>
        <w:t xml:space="preserve"> da radi ili obavlja uslugu za poslodavca</w:t>
      </w:r>
    </w:p>
  </w:footnote>
  <w:footnote w:id="6">
    <w:p w14:paraId="387B1B6F" w14:textId="77777777" w:rsidR="00612B7A" w:rsidRPr="00A00CA9" w:rsidRDefault="00612B7A" w:rsidP="00612B7A">
      <w:pPr>
        <w:pStyle w:val="FootnoteText"/>
        <w:rPr>
          <w:rFonts w:asciiTheme="minorHAnsi" w:hAnsiTheme="minorHAnsi" w:cstheme="minorHAnsi"/>
          <w:sz w:val="16"/>
          <w:szCs w:val="16"/>
          <w:lang w:val="hr-HR"/>
        </w:rPr>
      </w:pPr>
      <w:r w:rsidRPr="00A00CA9">
        <w:rPr>
          <w:rStyle w:val="FootnoteReference"/>
          <w:rFonts w:asciiTheme="minorHAnsi" w:hAnsiTheme="minorHAnsi" w:cstheme="minorHAnsi"/>
          <w:sz w:val="16"/>
          <w:szCs w:val="16"/>
          <w:lang w:val="hr-HR"/>
        </w:rPr>
        <w:footnoteRef/>
      </w:r>
      <w:r w:rsidRPr="00A00CA9">
        <w:rPr>
          <w:rFonts w:asciiTheme="minorHAnsi" w:hAnsiTheme="minorHAnsi" w:cstheme="minorHAnsi"/>
          <w:sz w:val="16"/>
          <w:szCs w:val="16"/>
          <w:lang w:val="hr-HR"/>
        </w:rPr>
        <w:t xml:space="preserve"> Broj zaposlenika odnosi se na stvarni broj radnika na dan izvještaja</w:t>
      </w:r>
    </w:p>
  </w:footnote>
  <w:footnote w:id="7">
    <w:p w14:paraId="65D849F6" w14:textId="77777777" w:rsidR="00612B7A" w:rsidRPr="00AD7EEB" w:rsidRDefault="00612B7A" w:rsidP="00612B7A">
      <w:pPr>
        <w:pStyle w:val="FootnoteText"/>
        <w:rPr>
          <w:rFonts w:asciiTheme="minorHAnsi" w:hAnsiTheme="minorHAnsi" w:cstheme="minorHAnsi"/>
          <w:sz w:val="16"/>
          <w:szCs w:val="16"/>
          <w:lang w:val="hr-HR"/>
        </w:rPr>
      </w:pPr>
      <w:r w:rsidRPr="0042717A">
        <w:rPr>
          <w:rStyle w:val="FootnoteReference"/>
          <w:rFonts w:asciiTheme="minorHAnsi" w:hAnsiTheme="minorHAnsi" w:cstheme="minorHAnsi"/>
          <w:sz w:val="16"/>
          <w:szCs w:val="16"/>
        </w:rPr>
        <w:footnoteRef/>
      </w:r>
      <w:r w:rsidRPr="0042717A">
        <w:rPr>
          <w:rFonts w:asciiTheme="minorHAnsi" w:hAnsiTheme="minorHAnsi" w:cstheme="minorHAnsi"/>
          <w:sz w:val="16"/>
          <w:szCs w:val="16"/>
        </w:rPr>
        <w:t xml:space="preserve"> </w:t>
      </w:r>
      <w:r w:rsidRPr="00AD7EEB">
        <w:rPr>
          <w:rFonts w:asciiTheme="minorHAnsi" w:hAnsiTheme="minorHAnsi" w:cstheme="minorHAnsi"/>
          <w:sz w:val="16"/>
          <w:szCs w:val="16"/>
          <w:lang w:val="hr-HR"/>
        </w:rPr>
        <w:t>Radnik je bilo koja fizička osoba zaposlena ili angažirana od strane poslodavca da radi na ovom projektu</w:t>
      </w:r>
    </w:p>
  </w:footnote>
  <w:footnote w:id="8">
    <w:p w14:paraId="05E38A42" w14:textId="77777777" w:rsidR="00612B7A" w:rsidRPr="00AD7EEB" w:rsidRDefault="00612B7A" w:rsidP="00612B7A">
      <w:pPr>
        <w:pStyle w:val="FootnoteText"/>
        <w:rPr>
          <w:rFonts w:asciiTheme="minorHAnsi" w:hAnsiTheme="minorHAnsi" w:cstheme="minorHAnsi"/>
          <w:sz w:val="16"/>
          <w:szCs w:val="16"/>
          <w:lang w:val="hr-HR"/>
        </w:rPr>
      </w:pPr>
      <w:r w:rsidRPr="003E5BCB">
        <w:rPr>
          <w:rStyle w:val="FootnoteReference"/>
          <w:rFonts w:asciiTheme="minorHAnsi" w:hAnsiTheme="minorHAnsi" w:cstheme="minorHAnsi"/>
          <w:sz w:val="16"/>
          <w:szCs w:val="16"/>
        </w:rPr>
        <w:footnoteRef/>
      </w:r>
      <w:r w:rsidRPr="003E5BCB">
        <w:rPr>
          <w:rFonts w:asciiTheme="minorHAnsi" w:hAnsiTheme="minorHAnsi" w:cstheme="minorHAnsi"/>
          <w:sz w:val="16"/>
          <w:szCs w:val="16"/>
        </w:rPr>
        <w:t xml:space="preserve"> </w:t>
      </w:r>
      <w:r w:rsidRPr="00AD7EEB">
        <w:rPr>
          <w:rFonts w:asciiTheme="minorHAnsi" w:hAnsiTheme="minorHAnsi" w:cstheme="minorHAnsi"/>
          <w:sz w:val="16"/>
          <w:szCs w:val="16"/>
          <w:lang w:val="hr-HR"/>
        </w:rPr>
        <w:t>Ponuđač treba označiti odgovarajuću obavezu</w:t>
      </w:r>
    </w:p>
  </w:footnote>
  <w:footnote w:id="9">
    <w:p w14:paraId="053BBE8D" w14:textId="77777777" w:rsidR="00612B7A" w:rsidRPr="00AD7EEB" w:rsidRDefault="00612B7A" w:rsidP="00612B7A">
      <w:pPr>
        <w:pStyle w:val="FootnoteText"/>
        <w:rPr>
          <w:rFonts w:asciiTheme="minorHAnsi" w:hAnsiTheme="minorHAnsi" w:cstheme="minorHAnsi"/>
          <w:sz w:val="16"/>
          <w:szCs w:val="16"/>
          <w:lang w:val="hr-HR"/>
        </w:rPr>
      </w:pPr>
      <w:r w:rsidRPr="00AD7EEB">
        <w:rPr>
          <w:rStyle w:val="FootnoteReference"/>
          <w:rFonts w:asciiTheme="minorHAnsi" w:hAnsiTheme="minorHAnsi" w:cstheme="minorHAnsi"/>
          <w:sz w:val="16"/>
          <w:szCs w:val="16"/>
          <w:lang w:val="hr-HR"/>
        </w:rPr>
        <w:footnoteRef/>
      </w:r>
      <w:r w:rsidRPr="00AD7EEB">
        <w:rPr>
          <w:rFonts w:asciiTheme="minorHAnsi" w:hAnsiTheme="minorHAnsi" w:cstheme="minorHAnsi"/>
          <w:sz w:val="16"/>
          <w:szCs w:val="16"/>
          <w:lang w:val="hr-HR"/>
        </w:rPr>
        <w:t xml:space="preserve"> Domaći zakoni se odnose na zakone FBiH i domicilni zakon države ukoliko je Ponuđač iz strane države</w:t>
      </w:r>
    </w:p>
  </w:footnote>
  <w:footnote w:id="10">
    <w:p w14:paraId="2B8309A8" w14:textId="77777777" w:rsidR="00612B7A" w:rsidRPr="00AD7EEB" w:rsidRDefault="00612B7A" w:rsidP="00612B7A">
      <w:pPr>
        <w:pStyle w:val="FootnoteText"/>
        <w:rPr>
          <w:rFonts w:asciiTheme="minorHAnsi" w:hAnsiTheme="minorHAnsi" w:cstheme="minorHAnsi"/>
          <w:sz w:val="16"/>
          <w:szCs w:val="16"/>
          <w:lang w:val="hr-HR"/>
        </w:rPr>
      </w:pPr>
      <w:r w:rsidRPr="00AD7EEB">
        <w:rPr>
          <w:rStyle w:val="FootnoteReference"/>
          <w:rFonts w:asciiTheme="minorHAnsi" w:hAnsiTheme="minorHAnsi" w:cstheme="minorHAnsi"/>
          <w:sz w:val="16"/>
          <w:szCs w:val="16"/>
          <w:lang w:val="hr-HR"/>
        </w:rPr>
        <w:footnoteRef/>
      </w:r>
      <w:r w:rsidRPr="00AD7EEB">
        <w:rPr>
          <w:rFonts w:asciiTheme="minorHAnsi" w:hAnsiTheme="minorHAnsi" w:cstheme="minorHAnsi"/>
          <w:sz w:val="16"/>
          <w:szCs w:val="16"/>
          <w:lang w:val="hr-HR"/>
        </w:rPr>
        <w:t xml:space="preserve"> Domaći zakoni se odnose na zakone FBiH i domicilni zakon države ukoliko je Ponuđač iz strane države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A71F" w14:textId="304BEC3E" w:rsidR="003E5F2A" w:rsidRPr="00B90266" w:rsidRDefault="00A072E3" w:rsidP="00B90266">
    <w:pPr>
      <w:pStyle w:val="Header"/>
      <w:tabs>
        <w:tab w:val="clear" w:pos="4680"/>
        <w:tab w:val="clear" w:pos="9360"/>
        <w:tab w:val="center" w:pos="9356"/>
      </w:tabs>
      <w:rPr>
        <w:sz w:val="16"/>
        <w:szCs w:val="16"/>
      </w:rPr>
    </w:pPr>
    <w:r w:rsidRPr="00A072E3">
      <w:rPr>
        <w:b/>
        <w:sz w:val="16"/>
        <w:szCs w:val="16"/>
      </w:rPr>
      <w:t>PROJEK</w:t>
    </w:r>
    <w:r w:rsidR="006B0C51">
      <w:rPr>
        <w:b/>
        <w:sz w:val="16"/>
        <w:szCs w:val="16"/>
      </w:rPr>
      <w:t>A</w:t>
    </w:r>
    <w:r w:rsidRPr="00A072E3">
      <w:rPr>
        <w:b/>
        <w:sz w:val="16"/>
        <w:szCs w:val="16"/>
      </w:rPr>
      <w:t xml:space="preserve">T OTPORNOSTI I KONKURENTNOSTI U POLJOPRIVREDI </w:t>
    </w:r>
    <w:r w:rsidR="003E5F2A">
      <w:rPr>
        <w:b/>
        <w:sz w:val="16"/>
        <w:szCs w:val="16"/>
      </w:rPr>
      <w:t>(ARCP)</w:t>
    </w:r>
    <w:r w:rsidR="003E5F2A">
      <w:rPr>
        <w:b/>
        <w:sz w:val="16"/>
        <w:szCs w:val="16"/>
      </w:rPr>
      <w:tab/>
    </w:r>
    <w:r w:rsidRPr="00A072E3">
      <w:rPr>
        <w:b/>
        <w:bCs/>
        <w:sz w:val="16"/>
        <w:szCs w:val="16"/>
        <w:lang w:val="hr-HR"/>
      </w:rPr>
      <w:t>Procedure za upravljanje radnom snagom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0367" w14:textId="13736C20" w:rsidR="003E5F2A" w:rsidRPr="00CD0138" w:rsidRDefault="00A072E3" w:rsidP="00CD0138">
    <w:pPr>
      <w:pStyle w:val="Header"/>
      <w:tabs>
        <w:tab w:val="clear" w:pos="4680"/>
        <w:tab w:val="clear" w:pos="9360"/>
        <w:tab w:val="center" w:pos="9356"/>
      </w:tabs>
      <w:rPr>
        <w:sz w:val="16"/>
        <w:szCs w:val="16"/>
      </w:rPr>
    </w:pPr>
    <w:r w:rsidRPr="00A072E3">
      <w:rPr>
        <w:b/>
        <w:sz w:val="16"/>
        <w:szCs w:val="16"/>
      </w:rPr>
      <w:t>PROJEK</w:t>
    </w:r>
    <w:r w:rsidR="006B0C51">
      <w:rPr>
        <w:b/>
        <w:sz w:val="16"/>
        <w:szCs w:val="16"/>
      </w:rPr>
      <w:t>A</w:t>
    </w:r>
    <w:r w:rsidRPr="00A072E3">
      <w:rPr>
        <w:b/>
        <w:sz w:val="16"/>
        <w:szCs w:val="16"/>
      </w:rPr>
      <w:t xml:space="preserve">T OTPORNOSTI I KONKURENTNOSTI U POLJOPRIVREDI </w:t>
    </w:r>
    <w:r w:rsidR="003E5F2A">
      <w:rPr>
        <w:b/>
        <w:sz w:val="16"/>
        <w:szCs w:val="16"/>
      </w:rPr>
      <w:t>(ARCP)</w:t>
    </w:r>
    <w:r w:rsidR="003E5F2A">
      <w:rPr>
        <w:b/>
        <w:sz w:val="16"/>
        <w:szCs w:val="16"/>
      </w:rPr>
      <w:tab/>
    </w:r>
    <w:r w:rsidRPr="00A072E3">
      <w:rPr>
        <w:b/>
        <w:bCs/>
        <w:sz w:val="16"/>
        <w:szCs w:val="16"/>
        <w:lang w:val="hr-HR"/>
      </w:rPr>
      <w:t>Procedure za upravljanje radnom snagom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553"/>
    <w:multiLevelType w:val="hybridMultilevel"/>
    <w:tmpl w:val="31B662A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5546148"/>
    <w:multiLevelType w:val="hybridMultilevel"/>
    <w:tmpl w:val="C8F87F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6D80A32"/>
    <w:multiLevelType w:val="hybridMultilevel"/>
    <w:tmpl w:val="9AA2AD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F1C35F1"/>
    <w:multiLevelType w:val="hybridMultilevel"/>
    <w:tmpl w:val="47CA6A16"/>
    <w:lvl w:ilvl="0" w:tplc="5CFEDD66">
      <w:start w:val="1"/>
      <w:numFmt w:val="bullet"/>
      <w:lvlText w:val=""/>
      <w:lvlJc w:val="left"/>
      <w:pPr>
        <w:ind w:left="720" w:hanging="360"/>
      </w:pPr>
      <w:rPr>
        <w:rFonts w:ascii="Symbol" w:hAnsi="Symbol" w:cs="Symbol" w:hint="default"/>
        <w:color w:val="auto"/>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6B81349"/>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9A31D01"/>
    <w:multiLevelType w:val="hybridMultilevel"/>
    <w:tmpl w:val="BBC65534"/>
    <w:lvl w:ilvl="0" w:tplc="2FDA1656">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108B3"/>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984307B"/>
    <w:multiLevelType w:val="hybridMultilevel"/>
    <w:tmpl w:val="2C309380"/>
    <w:lvl w:ilvl="0" w:tplc="5CFEDD66">
      <w:start w:val="1"/>
      <w:numFmt w:val="bullet"/>
      <w:lvlText w:val=""/>
      <w:lvlJc w:val="left"/>
      <w:pPr>
        <w:ind w:left="720" w:hanging="360"/>
      </w:pPr>
      <w:rPr>
        <w:rFonts w:ascii="Symbol" w:hAnsi="Symbol" w:cs="Symbol" w:hint="default"/>
        <w:color w:val="auto"/>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F073E3B"/>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1F63A9F"/>
    <w:multiLevelType w:val="hybridMultilevel"/>
    <w:tmpl w:val="5A305B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39E4A53"/>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4FF387B"/>
    <w:multiLevelType w:val="hybridMultilevel"/>
    <w:tmpl w:val="CEB479C0"/>
    <w:lvl w:ilvl="0" w:tplc="5CFEDD66">
      <w:start w:val="1"/>
      <w:numFmt w:val="bullet"/>
      <w:lvlText w:val=""/>
      <w:lvlJc w:val="left"/>
      <w:pPr>
        <w:ind w:left="720" w:hanging="360"/>
      </w:pPr>
      <w:rPr>
        <w:rFonts w:ascii="Symbol" w:hAnsi="Symbol" w:cs="Symbol" w:hint="default"/>
        <w:color w:val="auto"/>
        <w:sz w:val="24"/>
        <w:szCs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A642ADA"/>
    <w:multiLevelType w:val="hybridMultilevel"/>
    <w:tmpl w:val="7DDE136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B6112C0"/>
    <w:multiLevelType w:val="hybridMultilevel"/>
    <w:tmpl w:val="19B23060"/>
    <w:lvl w:ilvl="0" w:tplc="2FDA1656">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331AB"/>
    <w:multiLevelType w:val="hybridMultilevel"/>
    <w:tmpl w:val="5FC21EB0"/>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0015C8A"/>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04A35B5"/>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681566"/>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1F22492"/>
    <w:multiLevelType w:val="hybridMultilevel"/>
    <w:tmpl w:val="552CF3F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7317781"/>
    <w:multiLevelType w:val="hybridMultilevel"/>
    <w:tmpl w:val="B61AB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6"/>
  </w:num>
  <w:num w:numId="5">
    <w:abstractNumId w:val="15"/>
  </w:num>
  <w:num w:numId="6">
    <w:abstractNumId w:val="8"/>
  </w:num>
  <w:num w:numId="7">
    <w:abstractNumId w:val="4"/>
  </w:num>
  <w:num w:numId="8">
    <w:abstractNumId w:val="6"/>
  </w:num>
  <w:num w:numId="9">
    <w:abstractNumId w:val="1"/>
  </w:num>
  <w:num w:numId="10">
    <w:abstractNumId w:val="21"/>
  </w:num>
  <w:num w:numId="11">
    <w:abstractNumId w:val="5"/>
  </w:num>
  <w:num w:numId="12">
    <w:abstractNumId w:val="13"/>
  </w:num>
  <w:num w:numId="13">
    <w:abstractNumId w:val="11"/>
  </w:num>
  <w:num w:numId="14">
    <w:abstractNumId w:val="7"/>
  </w:num>
  <w:num w:numId="15">
    <w:abstractNumId w:val="3"/>
  </w:num>
  <w:num w:numId="16">
    <w:abstractNumId w:val="18"/>
  </w:num>
  <w:num w:numId="17">
    <w:abstractNumId w:val="10"/>
  </w:num>
  <w:num w:numId="18">
    <w:abstractNumId w:val="20"/>
  </w:num>
  <w:num w:numId="19">
    <w:abstractNumId w:val="19"/>
  </w:num>
  <w:num w:numId="20">
    <w:abstractNumId w:val="12"/>
  </w:num>
  <w:num w:numId="21">
    <w:abstractNumId w:val="1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0E79"/>
    <w:rsid w:val="00003503"/>
    <w:rsid w:val="00004BAE"/>
    <w:rsid w:val="00005F2A"/>
    <w:rsid w:val="000169B4"/>
    <w:rsid w:val="00022699"/>
    <w:rsid w:val="0002651D"/>
    <w:rsid w:val="0003314C"/>
    <w:rsid w:val="00040E65"/>
    <w:rsid w:val="000428BB"/>
    <w:rsid w:val="00046442"/>
    <w:rsid w:val="00052849"/>
    <w:rsid w:val="000620FC"/>
    <w:rsid w:val="000708CF"/>
    <w:rsid w:val="00071F1E"/>
    <w:rsid w:val="00080BBA"/>
    <w:rsid w:val="00084138"/>
    <w:rsid w:val="000866FE"/>
    <w:rsid w:val="00091DAD"/>
    <w:rsid w:val="00091F29"/>
    <w:rsid w:val="000A05AC"/>
    <w:rsid w:val="000B70CA"/>
    <w:rsid w:val="000C1082"/>
    <w:rsid w:val="000C1806"/>
    <w:rsid w:val="000C5DFD"/>
    <w:rsid w:val="000D0944"/>
    <w:rsid w:val="000D105C"/>
    <w:rsid w:val="000D157D"/>
    <w:rsid w:val="000E12F0"/>
    <w:rsid w:val="000F3DC8"/>
    <w:rsid w:val="000F520B"/>
    <w:rsid w:val="000F5E69"/>
    <w:rsid w:val="00102514"/>
    <w:rsid w:val="00104E3F"/>
    <w:rsid w:val="00113ED6"/>
    <w:rsid w:val="00114BE0"/>
    <w:rsid w:val="00116390"/>
    <w:rsid w:val="0012246C"/>
    <w:rsid w:val="00122C59"/>
    <w:rsid w:val="001234F4"/>
    <w:rsid w:val="00124E9C"/>
    <w:rsid w:val="0013061B"/>
    <w:rsid w:val="00133B46"/>
    <w:rsid w:val="00134EAE"/>
    <w:rsid w:val="001451E8"/>
    <w:rsid w:val="00146DA1"/>
    <w:rsid w:val="00147D6D"/>
    <w:rsid w:val="00153A84"/>
    <w:rsid w:val="0015517E"/>
    <w:rsid w:val="00157099"/>
    <w:rsid w:val="00163C60"/>
    <w:rsid w:val="00166CAC"/>
    <w:rsid w:val="00181146"/>
    <w:rsid w:val="00183FDC"/>
    <w:rsid w:val="00186EF9"/>
    <w:rsid w:val="00187625"/>
    <w:rsid w:val="001A6809"/>
    <w:rsid w:val="001B2256"/>
    <w:rsid w:val="001B76FF"/>
    <w:rsid w:val="001C2842"/>
    <w:rsid w:val="001D0CA1"/>
    <w:rsid w:val="001D0D7A"/>
    <w:rsid w:val="001D1B5B"/>
    <w:rsid w:val="001D2599"/>
    <w:rsid w:val="001D4A8E"/>
    <w:rsid w:val="001E03F0"/>
    <w:rsid w:val="001E11BD"/>
    <w:rsid w:val="001F063D"/>
    <w:rsid w:val="001F28B8"/>
    <w:rsid w:val="00201CC2"/>
    <w:rsid w:val="002052D2"/>
    <w:rsid w:val="00205ADE"/>
    <w:rsid w:val="00206BE8"/>
    <w:rsid w:val="002118EB"/>
    <w:rsid w:val="00211F72"/>
    <w:rsid w:val="00217134"/>
    <w:rsid w:val="00217A82"/>
    <w:rsid w:val="00225424"/>
    <w:rsid w:val="0022708E"/>
    <w:rsid w:val="00227633"/>
    <w:rsid w:val="002319D0"/>
    <w:rsid w:val="00252AEE"/>
    <w:rsid w:val="00257399"/>
    <w:rsid w:val="00262947"/>
    <w:rsid w:val="0026341A"/>
    <w:rsid w:val="00263B39"/>
    <w:rsid w:val="002648EC"/>
    <w:rsid w:val="00266B00"/>
    <w:rsid w:val="00270F82"/>
    <w:rsid w:val="00272956"/>
    <w:rsid w:val="00280FF3"/>
    <w:rsid w:val="002934E7"/>
    <w:rsid w:val="002A4654"/>
    <w:rsid w:val="002A5716"/>
    <w:rsid w:val="002B4B88"/>
    <w:rsid w:val="002B6464"/>
    <w:rsid w:val="002C0DFA"/>
    <w:rsid w:val="002C542B"/>
    <w:rsid w:val="002C64E1"/>
    <w:rsid w:val="002C66B4"/>
    <w:rsid w:val="002C74C6"/>
    <w:rsid w:val="002D17A5"/>
    <w:rsid w:val="002D1BBA"/>
    <w:rsid w:val="002E30E6"/>
    <w:rsid w:val="002E79FB"/>
    <w:rsid w:val="002F2039"/>
    <w:rsid w:val="002F2A84"/>
    <w:rsid w:val="002F3AB7"/>
    <w:rsid w:val="00305E55"/>
    <w:rsid w:val="00307943"/>
    <w:rsid w:val="003122C0"/>
    <w:rsid w:val="00312E8B"/>
    <w:rsid w:val="00315900"/>
    <w:rsid w:val="00324BAF"/>
    <w:rsid w:val="00335CEA"/>
    <w:rsid w:val="003473C6"/>
    <w:rsid w:val="003530E1"/>
    <w:rsid w:val="00353DBB"/>
    <w:rsid w:val="00356330"/>
    <w:rsid w:val="00362C83"/>
    <w:rsid w:val="00363635"/>
    <w:rsid w:val="00373B42"/>
    <w:rsid w:val="00387E24"/>
    <w:rsid w:val="00392BA4"/>
    <w:rsid w:val="003942C5"/>
    <w:rsid w:val="003B2C34"/>
    <w:rsid w:val="003C2918"/>
    <w:rsid w:val="003C4179"/>
    <w:rsid w:val="003C58E4"/>
    <w:rsid w:val="003D0C15"/>
    <w:rsid w:val="003E0CA9"/>
    <w:rsid w:val="003E32CD"/>
    <w:rsid w:val="003E5BCB"/>
    <w:rsid w:val="003E5F2A"/>
    <w:rsid w:val="003F3149"/>
    <w:rsid w:val="003F6903"/>
    <w:rsid w:val="00402367"/>
    <w:rsid w:val="0040399D"/>
    <w:rsid w:val="004052CC"/>
    <w:rsid w:val="00407BDD"/>
    <w:rsid w:val="0041510D"/>
    <w:rsid w:val="00421661"/>
    <w:rsid w:val="004225B9"/>
    <w:rsid w:val="00424FB0"/>
    <w:rsid w:val="0042717A"/>
    <w:rsid w:val="004360D2"/>
    <w:rsid w:val="004367AD"/>
    <w:rsid w:val="004369B1"/>
    <w:rsid w:val="0044146E"/>
    <w:rsid w:val="0045119F"/>
    <w:rsid w:val="00451CFB"/>
    <w:rsid w:val="00453180"/>
    <w:rsid w:val="00455377"/>
    <w:rsid w:val="00456DA0"/>
    <w:rsid w:val="00464EBE"/>
    <w:rsid w:val="00465413"/>
    <w:rsid w:val="004848EE"/>
    <w:rsid w:val="00490C2F"/>
    <w:rsid w:val="00492413"/>
    <w:rsid w:val="00493025"/>
    <w:rsid w:val="004942A3"/>
    <w:rsid w:val="00495D29"/>
    <w:rsid w:val="004964D3"/>
    <w:rsid w:val="004A31E6"/>
    <w:rsid w:val="004A5351"/>
    <w:rsid w:val="004B0058"/>
    <w:rsid w:val="004B0B68"/>
    <w:rsid w:val="004B2B19"/>
    <w:rsid w:val="004C2438"/>
    <w:rsid w:val="004C24B1"/>
    <w:rsid w:val="004C38E1"/>
    <w:rsid w:val="004C6459"/>
    <w:rsid w:val="004D6282"/>
    <w:rsid w:val="004E7C39"/>
    <w:rsid w:val="004F0986"/>
    <w:rsid w:val="004F0FFE"/>
    <w:rsid w:val="004F32DE"/>
    <w:rsid w:val="00505855"/>
    <w:rsid w:val="005068B1"/>
    <w:rsid w:val="00515A27"/>
    <w:rsid w:val="005203D4"/>
    <w:rsid w:val="0052585B"/>
    <w:rsid w:val="00526157"/>
    <w:rsid w:val="00531220"/>
    <w:rsid w:val="0053189B"/>
    <w:rsid w:val="00531A30"/>
    <w:rsid w:val="005332A0"/>
    <w:rsid w:val="005436F3"/>
    <w:rsid w:val="00552010"/>
    <w:rsid w:val="00552B58"/>
    <w:rsid w:val="005605FF"/>
    <w:rsid w:val="00565A25"/>
    <w:rsid w:val="005742AA"/>
    <w:rsid w:val="005819BE"/>
    <w:rsid w:val="00582E28"/>
    <w:rsid w:val="00583141"/>
    <w:rsid w:val="00584805"/>
    <w:rsid w:val="0059474E"/>
    <w:rsid w:val="005958F6"/>
    <w:rsid w:val="00597236"/>
    <w:rsid w:val="005B69F0"/>
    <w:rsid w:val="005C1588"/>
    <w:rsid w:val="005D2709"/>
    <w:rsid w:val="005D2D18"/>
    <w:rsid w:val="005D708D"/>
    <w:rsid w:val="005E09E0"/>
    <w:rsid w:val="005F4BDB"/>
    <w:rsid w:val="00600A64"/>
    <w:rsid w:val="0060687D"/>
    <w:rsid w:val="00612B7A"/>
    <w:rsid w:val="00614047"/>
    <w:rsid w:val="00621E20"/>
    <w:rsid w:val="006249E1"/>
    <w:rsid w:val="00630B96"/>
    <w:rsid w:val="00632EC1"/>
    <w:rsid w:val="006350C4"/>
    <w:rsid w:val="006407A2"/>
    <w:rsid w:val="0064152E"/>
    <w:rsid w:val="00642E7C"/>
    <w:rsid w:val="006448CD"/>
    <w:rsid w:val="006461FB"/>
    <w:rsid w:val="00661C30"/>
    <w:rsid w:val="00667557"/>
    <w:rsid w:val="006717F1"/>
    <w:rsid w:val="00672C9F"/>
    <w:rsid w:val="006761AA"/>
    <w:rsid w:val="00684B1C"/>
    <w:rsid w:val="0069204F"/>
    <w:rsid w:val="006936B8"/>
    <w:rsid w:val="006A0D22"/>
    <w:rsid w:val="006A5C93"/>
    <w:rsid w:val="006B0C51"/>
    <w:rsid w:val="006B2023"/>
    <w:rsid w:val="006B5486"/>
    <w:rsid w:val="006B79DA"/>
    <w:rsid w:val="006C03EE"/>
    <w:rsid w:val="006D75DD"/>
    <w:rsid w:val="006F1549"/>
    <w:rsid w:val="006F18A2"/>
    <w:rsid w:val="006F3F61"/>
    <w:rsid w:val="006F3FA9"/>
    <w:rsid w:val="006F72D2"/>
    <w:rsid w:val="0070014C"/>
    <w:rsid w:val="00703C48"/>
    <w:rsid w:val="0070535F"/>
    <w:rsid w:val="007056BC"/>
    <w:rsid w:val="0071078C"/>
    <w:rsid w:val="00716286"/>
    <w:rsid w:val="00723E76"/>
    <w:rsid w:val="0072507E"/>
    <w:rsid w:val="007311CF"/>
    <w:rsid w:val="00731206"/>
    <w:rsid w:val="007337B5"/>
    <w:rsid w:val="007338FA"/>
    <w:rsid w:val="00737F34"/>
    <w:rsid w:val="0074171C"/>
    <w:rsid w:val="00747DB9"/>
    <w:rsid w:val="00754C6F"/>
    <w:rsid w:val="00761384"/>
    <w:rsid w:val="00761EF7"/>
    <w:rsid w:val="007647B8"/>
    <w:rsid w:val="0077487F"/>
    <w:rsid w:val="007770DC"/>
    <w:rsid w:val="00777E43"/>
    <w:rsid w:val="007837C3"/>
    <w:rsid w:val="0078413F"/>
    <w:rsid w:val="00784486"/>
    <w:rsid w:val="00785245"/>
    <w:rsid w:val="007950C1"/>
    <w:rsid w:val="007B4CFF"/>
    <w:rsid w:val="007C010D"/>
    <w:rsid w:val="007C0D3D"/>
    <w:rsid w:val="007D416F"/>
    <w:rsid w:val="007D4C43"/>
    <w:rsid w:val="007D4EB7"/>
    <w:rsid w:val="007E0BB2"/>
    <w:rsid w:val="007E10AD"/>
    <w:rsid w:val="007E1DDB"/>
    <w:rsid w:val="007E5213"/>
    <w:rsid w:val="007F6761"/>
    <w:rsid w:val="00801BF0"/>
    <w:rsid w:val="00804717"/>
    <w:rsid w:val="0081158E"/>
    <w:rsid w:val="00811F1A"/>
    <w:rsid w:val="00815EBE"/>
    <w:rsid w:val="008226BD"/>
    <w:rsid w:val="00823D51"/>
    <w:rsid w:val="00826287"/>
    <w:rsid w:val="0083441D"/>
    <w:rsid w:val="008377F7"/>
    <w:rsid w:val="008475E2"/>
    <w:rsid w:val="008542B1"/>
    <w:rsid w:val="0086283F"/>
    <w:rsid w:val="008673BA"/>
    <w:rsid w:val="00867D93"/>
    <w:rsid w:val="00870E6B"/>
    <w:rsid w:val="00884FDB"/>
    <w:rsid w:val="008905B9"/>
    <w:rsid w:val="008917C6"/>
    <w:rsid w:val="00891A2D"/>
    <w:rsid w:val="008A0BDA"/>
    <w:rsid w:val="008A10A3"/>
    <w:rsid w:val="008B1A5D"/>
    <w:rsid w:val="008C214D"/>
    <w:rsid w:val="008C384C"/>
    <w:rsid w:val="008C3C03"/>
    <w:rsid w:val="008C4A07"/>
    <w:rsid w:val="008C5158"/>
    <w:rsid w:val="008D3C97"/>
    <w:rsid w:val="008D4379"/>
    <w:rsid w:val="008F3297"/>
    <w:rsid w:val="00906B46"/>
    <w:rsid w:val="009273B3"/>
    <w:rsid w:val="0093220A"/>
    <w:rsid w:val="00932408"/>
    <w:rsid w:val="0094097E"/>
    <w:rsid w:val="00940FED"/>
    <w:rsid w:val="00941A40"/>
    <w:rsid w:val="00951861"/>
    <w:rsid w:val="00951BB5"/>
    <w:rsid w:val="009540EE"/>
    <w:rsid w:val="0097145D"/>
    <w:rsid w:val="00974D87"/>
    <w:rsid w:val="00976C5C"/>
    <w:rsid w:val="00980B07"/>
    <w:rsid w:val="009839A8"/>
    <w:rsid w:val="00986B1B"/>
    <w:rsid w:val="00991FC1"/>
    <w:rsid w:val="00992131"/>
    <w:rsid w:val="009924FE"/>
    <w:rsid w:val="009A1419"/>
    <w:rsid w:val="009A47D2"/>
    <w:rsid w:val="009C3A0D"/>
    <w:rsid w:val="009D18CD"/>
    <w:rsid w:val="009D3086"/>
    <w:rsid w:val="009D58EC"/>
    <w:rsid w:val="009E4F98"/>
    <w:rsid w:val="009F26A2"/>
    <w:rsid w:val="009F5C9D"/>
    <w:rsid w:val="00A04E23"/>
    <w:rsid w:val="00A05340"/>
    <w:rsid w:val="00A0618E"/>
    <w:rsid w:val="00A072E3"/>
    <w:rsid w:val="00A074BA"/>
    <w:rsid w:val="00A11836"/>
    <w:rsid w:val="00A13308"/>
    <w:rsid w:val="00A2355D"/>
    <w:rsid w:val="00A238CB"/>
    <w:rsid w:val="00A32642"/>
    <w:rsid w:val="00A34166"/>
    <w:rsid w:val="00A405E6"/>
    <w:rsid w:val="00A4073B"/>
    <w:rsid w:val="00A46914"/>
    <w:rsid w:val="00A47A5A"/>
    <w:rsid w:val="00A52EDB"/>
    <w:rsid w:val="00A60827"/>
    <w:rsid w:val="00A60CF0"/>
    <w:rsid w:val="00A66C70"/>
    <w:rsid w:val="00A71A41"/>
    <w:rsid w:val="00A72D7E"/>
    <w:rsid w:val="00A76F57"/>
    <w:rsid w:val="00A778CD"/>
    <w:rsid w:val="00A851FB"/>
    <w:rsid w:val="00A903C9"/>
    <w:rsid w:val="00AA5EC7"/>
    <w:rsid w:val="00AA7D24"/>
    <w:rsid w:val="00AB48CE"/>
    <w:rsid w:val="00AB7DC4"/>
    <w:rsid w:val="00AC0234"/>
    <w:rsid w:val="00AC114A"/>
    <w:rsid w:val="00AE096E"/>
    <w:rsid w:val="00AE122E"/>
    <w:rsid w:val="00AE28F0"/>
    <w:rsid w:val="00AF79A7"/>
    <w:rsid w:val="00B01B5A"/>
    <w:rsid w:val="00B03FC7"/>
    <w:rsid w:val="00B07507"/>
    <w:rsid w:val="00B127B0"/>
    <w:rsid w:val="00B25348"/>
    <w:rsid w:val="00B2542C"/>
    <w:rsid w:val="00B27AB6"/>
    <w:rsid w:val="00B43835"/>
    <w:rsid w:val="00B50EA8"/>
    <w:rsid w:val="00B51604"/>
    <w:rsid w:val="00B539CC"/>
    <w:rsid w:val="00B565A7"/>
    <w:rsid w:val="00B65DDA"/>
    <w:rsid w:val="00B66152"/>
    <w:rsid w:val="00B71BF3"/>
    <w:rsid w:val="00B90266"/>
    <w:rsid w:val="00B97B78"/>
    <w:rsid w:val="00BA2579"/>
    <w:rsid w:val="00BB0861"/>
    <w:rsid w:val="00BB2317"/>
    <w:rsid w:val="00BB5075"/>
    <w:rsid w:val="00BB5EF7"/>
    <w:rsid w:val="00BB63AC"/>
    <w:rsid w:val="00BB6D6D"/>
    <w:rsid w:val="00BB7AF1"/>
    <w:rsid w:val="00BC1582"/>
    <w:rsid w:val="00BC21E4"/>
    <w:rsid w:val="00BC3AFD"/>
    <w:rsid w:val="00BC48A5"/>
    <w:rsid w:val="00BD5274"/>
    <w:rsid w:val="00BD6DAC"/>
    <w:rsid w:val="00BD70E2"/>
    <w:rsid w:val="00BE5152"/>
    <w:rsid w:val="00BE5D47"/>
    <w:rsid w:val="00BF01E5"/>
    <w:rsid w:val="00BF52D5"/>
    <w:rsid w:val="00BF591F"/>
    <w:rsid w:val="00BF663E"/>
    <w:rsid w:val="00C01366"/>
    <w:rsid w:val="00C06D3C"/>
    <w:rsid w:val="00C11421"/>
    <w:rsid w:val="00C16856"/>
    <w:rsid w:val="00C306AD"/>
    <w:rsid w:val="00C341A3"/>
    <w:rsid w:val="00C3692F"/>
    <w:rsid w:val="00C37EE3"/>
    <w:rsid w:val="00C4302D"/>
    <w:rsid w:val="00C47D5F"/>
    <w:rsid w:val="00C52ED8"/>
    <w:rsid w:val="00C53A2D"/>
    <w:rsid w:val="00C55CE6"/>
    <w:rsid w:val="00C6559D"/>
    <w:rsid w:val="00C703FA"/>
    <w:rsid w:val="00C73446"/>
    <w:rsid w:val="00C85395"/>
    <w:rsid w:val="00C8687E"/>
    <w:rsid w:val="00C9396F"/>
    <w:rsid w:val="00C93C5C"/>
    <w:rsid w:val="00C94C7E"/>
    <w:rsid w:val="00CA58B3"/>
    <w:rsid w:val="00CA5FD1"/>
    <w:rsid w:val="00CB1865"/>
    <w:rsid w:val="00CB3DD1"/>
    <w:rsid w:val="00CB4A0A"/>
    <w:rsid w:val="00CB4DAB"/>
    <w:rsid w:val="00CB7460"/>
    <w:rsid w:val="00CC421E"/>
    <w:rsid w:val="00CD0138"/>
    <w:rsid w:val="00CD08BA"/>
    <w:rsid w:val="00CD3022"/>
    <w:rsid w:val="00CD3D04"/>
    <w:rsid w:val="00CD7065"/>
    <w:rsid w:val="00CE0E96"/>
    <w:rsid w:val="00CE3FBC"/>
    <w:rsid w:val="00CE4362"/>
    <w:rsid w:val="00CE5DFB"/>
    <w:rsid w:val="00D070BA"/>
    <w:rsid w:val="00D15CE7"/>
    <w:rsid w:val="00D16EA5"/>
    <w:rsid w:val="00D22526"/>
    <w:rsid w:val="00D3780F"/>
    <w:rsid w:val="00D44C9E"/>
    <w:rsid w:val="00D46D09"/>
    <w:rsid w:val="00D51EE7"/>
    <w:rsid w:val="00D6269B"/>
    <w:rsid w:val="00D6288F"/>
    <w:rsid w:val="00D71568"/>
    <w:rsid w:val="00D74C8C"/>
    <w:rsid w:val="00D757C7"/>
    <w:rsid w:val="00D81E40"/>
    <w:rsid w:val="00D84911"/>
    <w:rsid w:val="00D91490"/>
    <w:rsid w:val="00D91631"/>
    <w:rsid w:val="00D91FAE"/>
    <w:rsid w:val="00DB119B"/>
    <w:rsid w:val="00DB3F48"/>
    <w:rsid w:val="00DC476A"/>
    <w:rsid w:val="00DC4E94"/>
    <w:rsid w:val="00DC6B7F"/>
    <w:rsid w:val="00DD34AF"/>
    <w:rsid w:val="00DD4AAE"/>
    <w:rsid w:val="00DF44CF"/>
    <w:rsid w:val="00DF68B8"/>
    <w:rsid w:val="00DF6C21"/>
    <w:rsid w:val="00E03AC6"/>
    <w:rsid w:val="00E15789"/>
    <w:rsid w:val="00E2041A"/>
    <w:rsid w:val="00E20465"/>
    <w:rsid w:val="00E20ED2"/>
    <w:rsid w:val="00E24F7B"/>
    <w:rsid w:val="00E32871"/>
    <w:rsid w:val="00E40D0E"/>
    <w:rsid w:val="00E51AC5"/>
    <w:rsid w:val="00E56043"/>
    <w:rsid w:val="00E577E8"/>
    <w:rsid w:val="00E61BD3"/>
    <w:rsid w:val="00E65A77"/>
    <w:rsid w:val="00E818B5"/>
    <w:rsid w:val="00E834F5"/>
    <w:rsid w:val="00E838D5"/>
    <w:rsid w:val="00E85F9E"/>
    <w:rsid w:val="00E91073"/>
    <w:rsid w:val="00E91C3D"/>
    <w:rsid w:val="00E960C9"/>
    <w:rsid w:val="00EA055B"/>
    <w:rsid w:val="00EA2045"/>
    <w:rsid w:val="00EB0989"/>
    <w:rsid w:val="00EB0ADB"/>
    <w:rsid w:val="00EC209B"/>
    <w:rsid w:val="00ED1D55"/>
    <w:rsid w:val="00ED6035"/>
    <w:rsid w:val="00EE419B"/>
    <w:rsid w:val="00EE59D2"/>
    <w:rsid w:val="00EE5ECB"/>
    <w:rsid w:val="00EF14AB"/>
    <w:rsid w:val="00EF3DA6"/>
    <w:rsid w:val="00F04675"/>
    <w:rsid w:val="00F075C4"/>
    <w:rsid w:val="00F26393"/>
    <w:rsid w:val="00F30392"/>
    <w:rsid w:val="00F33D50"/>
    <w:rsid w:val="00F34F04"/>
    <w:rsid w:val="00F35645"/>
    <w:rsid w:val="00F35AF8"/>
    <w:rsid w:val="00F37510"/>
    <w:rsid w:val="00F441A4"/>
    <w:rsid w:val="00F54E96"/>
    <w:rsid w:val="00F63234"/>
    <w:rsid w:val="00F7654E"/>
    <w:rsid w:val="00F801FE"/>
    <w:rsid w:val="00F8107D"/>
    <w:rsid w:val="00F838D3"/>
    <w:rsid w:val="00F90C32"/>
    <w:rsid w:val="00F95B63"/>
    <w:rsid w:val="00FA30BB"/>
    <w:rsid w:val="00FA756C"/>
    <w:rsid w:val="00FB179F"/>
    <w:rsid w:val="00FB450F"/>
    <w:rsid w:val="00FB4E6C"/>
    <w:rsid w:val="00FB59F8"/>
    <w:rsid w:val="00FC2513"/>
    <w:rsid w:val="00FC6DB3"/>
    <w:rsid w:val="00FD0590"/>
    <w:rsid w:val="00FD231A"/>
    <w:rsid w:val="00FD53A5"/>
    <w:rsid w:val="00FD695A"/>
    <w:rsid w:val="00FF413C"/>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0D2F"/>
  <w15:docId w15:val="{1C822822-8927-4A89-8EBB-AC479864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D91631"/>
    <w:pPr>
      <w:keepNext/>
      <w:keepLines/>
      <w:spacing w:before="200"/>
      <w:outlineLvl w:val="1"/>
    </w:pPr>
    <w:rPr>
      <w:rFonts w:eastAsiaTheme="majorEastAsia" w:cstheme="majorBidi"/>
      <w:b/>
      <w:bCs/>
      <w:color w:val="262626" w:themeColor="text1" w:themeTint="D9"/>
      <w:sz w:val="26"/>
      <w:szCs w:val="26"/>
    </w:rPr>
  </w:style>
  <w:style w:type="paragraph" w:styleId="Heading3">
    <w:name w:val="heading 3"/>
    <w:basedOn w:val="Normal"/>
    <w:next w:val="Normal"/>
    <w:link w:val="Heading3Char"/>
    <w:autoRedefine/>
    <w:uiPriority w:val="9"/>
    <w:unhideWhenUsed/>
    <w:qFormat/>
    <w:rsid w:val="00941A40"/>
    <w:pPr>
      <w:keepNext/>
      <w:keepLines/>
      <w:spacing w:before="40" w:after="120"/>
      <w:outlineLvl w:val="2"/>
    </w:pPr>
    <w:rPr>
      <w:rFonts w:ascii="Calibri" w:eastAsiaTheme="majorEastAsia" w:hAnsi="Calibri" w:cstheme="majorBidi"/>
      <w:b/>
      <w:color w:val="262626" w:themeColor="text1" w:themeTint="D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91631"/>
    <w:rPr>
      <w:rFonts w:eastAsiaTheme="majorEastAsia" w:cstheme="majorBidi"/>
      <w:b/>
      <w:bCs/>
      <w:color w:val="262626" w:themeColor="text1" w:themeTint="D9"/>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TOCHeading">
    <w:name w:val="TOC Heading"/>
    <w:basedOn w:val="Heading1"/>
    <w:next w:val="Normal"/>
    <w:uiPriority w:val="39"/>
    <w:unhideWhenUsed/>
    <w:qFormat/>
    <w:rsid w:val="00CA5FD1"/>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CA5FD1"/>
    <w:pPr>
      <w:spacing w:after="100"/>
    </w:pPr>
  </w:style>
  <w:style w:type="paragraph" w:styleId="TOC2">
    <w:name w:val="toc 2"/>
    <w:basedOn w:val="Normal"/>
    <w:next w:val="Normal"/>
    <w:autoRedefine/>
    <w:uiPriority w:val="39"/>
    <w:unhideWhenUsed/>
    <w:rsid w:val="00CA5FD1"/>
    <w:pPr>
      <w:spacing w:after="100"/>
      <w:ind w:left="220"/>
    </w:pPr>
  </w:style>
  <w:style w:type="character" w:styleId="Hyperlink">
    <w:name w:val="Hyperlink"/>
    <w:basedOn w:val="DefaultParagraphFont"/>
    <w:uiPriority w:val="99"/>
    <w:unhideWhenUsed/>
    <w:rsid w:val="00CA5FD1"/>
    <w:rPr>
      <w:color w:val="0563C1" w:themeColor="hyperlink"/>
      <w:u w:val="single"/>
    </w:rPr>
  </w:style>
  <w:style w:type="character" w:customStyle="1" w:styleId="Heading3Char">
    <w:name w:val="Heading 3 Char"/>
    <w:basedOn w:val="DefaultParagraphFont"/>
    <w:link w:val="Heading3"/>
    <w:uiPriority w:val="9"/>
    <w:rsid w:val="00941A40"/>
    <w:rPr>
      <w:rFonts w:ascii="Calibri" w:eastAsiaTheme="majorEastAsia" w:hAnsi="Calibri" w:cstheme="majorBidi"/>
      <w:b/>
      <w:color w:val="262626" w:themeColor="text1" w:themeTint="D9"/>
      <w:sz w:val="24"/>
      <w:szCs w:val="24"/>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4C3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uiPriority w:val="99"/>
    <w:qFormat/>
    <w:rsid w:val="004C38E1"/>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C38E1"/>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nhideWhenUsed/>
    <w:qFormat/>
    <w:rsid w:val="004C38E1"/>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rsid w:val="004C38E1"/>
    <w:pPr>
      <w:spacing w:after="160" w:line="240" w:lineRule="exact"/>
    </w:pPr>
    <w:rPr>
      <w:vertAlign w:val="superscript"/>
    </w:rPr>
  </w:style>
  <w:style w:type="paragraph" w:styleId="TOC3">
    <w:name w:val="toc 3"/>
    <w:basedOn w:val="Normal"/>
    <w:next w:val="Normal"/>
    <w:autoRedefine/>
    <w:uiPriority w:val="39"/>
    <w:unhideWhenUsed/>
    <w:rsid w:val="0044146E"/>
    <w:pPr>
      <w:spacing w:after="100"/>
      <w:ind w:left="440"/>
    </w:pPr>
  </w:style>
  <w:style w:type="table" w:customStyle="1" w:styleId="GridTable4-Accent11">
    <w:name w:val="Grid Table 4 - Accent 11"/>
    <w:basedOn w:val="TableNormal"/>
    <w:uiPriority w:val="49"/>
    <w:rsid w:val="00632EC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133B46"/>
    <w:pPr>
      <w:spacing w:line="240" w:lineRule="auto"/>
    </w:pPr>
    <w:rPr>
      <w:i/>
      <w:iCs/>
      <w:color w:val="44546A" w:themeColor="text2"/>
      <w:sz w:val="18"/>
      <w:szCs w:val="18"/>
    </w:rPr>
  </w:style>
  <w:style w:type="character" w:customStyle="1" w:styleId="gmail-msofootnotereference">
    <w:name w:val="gmail-msofootnotereference"/>
    <w:basedOn w:val="DefaultParagraphFont"/>
    <w:rsid w:val="00BB5EF7"/>
  </w:style>
  <w:style w:type="paragraph" w:customStyle="1" w:styleId="gmail-msolistparagraph">
    <w:name w:val="gmail-msolistparagraph"/>
    <w:basedOn w:val="Normal"/>
    <w:rsid w:val="00B565A7"/>
    <w:pPr>
      <w:spacing w:before="100" w:beforeAutospacing="1" w:after="100" w:afterAutospacing="1" w:line="240" w:lineRule="auto"/>
    </w:pPr>
    <w:rPr>
      <w:rFonts w:ascii="Calibri" w:hAnsi="Calibri" w:cs="Calibri"/>
    </w:rPr>
  </w:style>
  <w:style w:type="table" w:styleId="GridTable4-Accent6">
    <w:name w:val="Grid Table 4 Accent 6"/>
    <w:basedOn w:val="TableNormal"/>
    <w:uiPriority w:val="49"/>
    <w:rsid w:val="0094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CB7460"/>
    <w:pPr>
      <w:autoSpaceDE w:val="0"/>
      <w:autoSpaceDN w:val="0"/>
      <w:adjustRightInd w:val="0"/>
      <w:spacing w:after="0" w:line="240" w:lineRule="auto"/>
    </w:pPr>
    <w:rPr>
      <w:rFonts w:ascii="Calibri" w:eastAsia="SimSu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39939944">
      <w:bodyDiv w:val="1"/>
      <w:marLeft w:val="0"/>
      <w:marRight w:val="0"/>
      <w:marTop w:val="0"/>
      <w:marBottom w:val="0"/>
      <w:divBdr>
        <w:top w:val="none" w:sz="0" w:space="0" w:color="auto"/>
        <w:left w:val="none" w:sz="0" w:space="0" w:color="auto"/>
        <w:bottom w:val="none" w:sz="0" w:space="0" w:color="auto"/>
        <w:right w:val="none" w:sz="0" w:space="0" w:color="auto"/>
      </w:divBdr>
    </w:div>
    <w:div w:id="2048331447">
      <w:bodyDiv w:val="1"/>
      <w:marLeft w:val="0"/>
      <w:marRight w:val="0"/>
      <w:marTop w:val="0"/>
      <w:marBottom w:val="0"/>
      <w:divBdr>
        <w:top w:val="none" w:sz="0" w:space="0" w:color="auto"/>
        <w:left w:val="none" w:sz="0" w:space="0" w:color="auto"/>
        <w:bottom w:val="none" w:sz="0" w:space="0" w:color="auto"/>
        <w:right w:val="none" w:sz="0" w:space="0" w:color="auto"/>
      </w:divBdr>
    </w:div>
    <w:div w:id="2065331305">
      <w:bodyDiv w:val="1"/>
      <w:marLeft w:val="0"/>
      <w:marRight w:val="0"/>
      <w:marTop w:val="0"/>
      <w:marBottom w:val="0"/>
      <w:divBdr>
        <w:top w:val="none" w:sz="0" w:space="0" w:color="auto"/>
        <w:left w:val="none" w:sz="0" w:space="0" w:color="auto"/>
        <w:bottom w:val="none" w:sz="0" w:space="0" w:color="auto"/>
        <w:right w:val="none" w:sz="0" w:space="0" w:color="auto"/>
      </w:divBdr>
    </w:div>
    <w:div w:id="20932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C7C2-EEE1-4498-A4BE-760F95618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1CF66-C9BD-4E18-BAC1-BF376038D797}">
  <ds:schemaRefs>
    <ds:schemaRef ds:uri="http://schemas.microsoft.com/sharepoint/v3/contenttype/forms"/>
  </ds:schemaRefs>
</ds:datastoreItem>
</file>

<file path=customXml/itemProps3.xml><?xml version="1.0" encoding="utf-8"?>
<ds:datastoreItem xmlns:ds="http://schemas.openxmlformats.org/officeDocument/2006/customXml" ds:itemID="{4ECFA7CC-B97B-49AF-9A4D-39E77B2D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65BCE-716B-4316-B92C-5839DFFB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14555</Words>
  <Characters>82966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Erna</cp:lastModifiedBy>
  <cp:revision>32</cp:revision>
  <cp:lastPrinted>2021-03-26T12:36:00Z</cp:lastPrinted>
  <dcterms:created xsi:type="dcterms:W3CDTF">2021-05-18T21:05:00Z</dcterms:created>
  <dcterms:modified xsi:type="dcterms:W3CDTF">2021-07-13T12:31:00Z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